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3FF71" w14:textId="77777777" w:rsidR="004E25A2" w:rsidRDefault="00F777B2" w:rsidP="004E25A2">
      <w:pPr>
        <w:rPr>
          <w:rFonts w:ascii="Gill Sans MT" w:hAnsi="Gill Sans MT"/>
          <w:b/>
          <w:sz w:val="24"/>
          <w:szCs w:val="24"/>
        </w:rPr>
      </w:pPr>
      <w:bookmarkStart w:id="0" w:name="_GoBack"/>
      <w:bookmarkEnd w:id="0"/>
      <w:r>
        <w:rPr>
          <w:rFonts w:ascii="Gill Sans MT" w:hAnsi="Gill Sans MT" w:cs="Bembo"/>
          <w:b/>
          <w:bCs/>
          <w:noProof/>
          <w:color w:val="262626"/>
          <w:lang w:val="es"/>
        </w:rPr>
        <w:drawing>
          <wp:inline distT="0" distB="0" distL="0" distR="0" wp14:anchorId="2632A3D1" wp14:editId="7FC360F7">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5CCB3BA2" w14:textId="77777777" w:rsidR="004E25A2" w:rsidRDefault="004E25A2" w:rsidP="004E25A2">
      <w:pPr>
        <w:rPr>
          <w:rFonts w:ascii="Gill Sans MT" w:hAnsi="Gill Sans MT"/>
          <w:b/>
          <w:sz w:val="24"/>
          <w:szCs w:val="24"/>
        </w:rPr>
      </w:pPr>
    </w:p>
    <w:p w14:paraId="7BBBAEC8" w14:textId="77777777" w:rsidR="00552827" w:rsidRPr="004E25A2" w:rsidRDefault="00ED3213" w:rsidP="004E25A2">
      <w:pPr>
        <w:rPr>
          <w:rFonts w:ascii="Gill Sans MT" w:hAnsi="Gill Sans MT" w:cs="Bembo"/>
          <w:b/>
          <w:bCs/>
          <w:color w:val="262626"/>
        </w:rPr>
      </w:pPr>
      <w:r>
        <w:rPr>
          <w:rFonts w:ascii="Gill Sans MT" w:hAnsi="Gill Sans MT"/>
          <w:b/>
          <w:bCs/>
          <w:sz w:val="24"/>
          <w:szCs w:val="24"/>
          <w:lang w:val="es"/>
        </w:rPr>
        <w:t>CASO DE ÉXITO</w:t>
      </w:r>
    </w:p>
    <w:p w14:paraId="6A2D354D" w14:textId="77777777" w:rsidR="004E25A2" w:rsidRDefault="004E25A2" w:rsidP="00015FBD">
      <w:pPr>
        <w:spacing w:line="360" w:lineRule="auto"/>
        <w:jc w:val="center"/>
        <w:rPr>
          <w:rFonts w:ascii="Gill Sans MT" w:hAnsi="Gill Sans MT"/>
          <w:b/>
          <w:sz w:val="28"/>
          <w:szCs w:val="24"/>
        </w:rPr>
      </w:pPr>
    </w:p>
    <w:p w14:paraId="6362B48B" w14:textId="77777777" w:rsidR="00841D71" w:rsidRDefault="00244F65" w:rsidP="00015FBD">
      <w:pPr>
        <w:spacing w:line="360" w:lineRule="auto"/>
        <w:jc w:val="center"/>
        <w:rPr>
          <w:rFonts w:ascii="Gill Sans MT" w:hAnsi="Gill Sans MT"/>
          <w:b/>
          <w:sz w:val="28"/>
          <w:szCs w:val="24"/>
        </w:rPr>
      </w:pPr>
      <w:r>
        <w:rPr>
          <w:rFonts w:ascii="Gill Sans MT" w:hAnsi="Gill Sans MT"/>
          <w:b/>
          <w:bCs/>
          <w:sz w:val="28"/>
          <w:szCs w:val="24"/>
          <w:lang w:val="es"/>
        </w:rPr>
        <w:t xml:space="preserve">Sovena reescribe las normas de calidad en los códigos de productos con </w:t>
      </w:r>
    </w:p>
    <w:p w14:paraId="5CB53613" w14:textId="77777777" w:rsidR="007A6567" w:rsidRPr="00A22112" w:rsidRDefault="00297717" w:rsidP="00015FBD">
      <w:pPr>
        <w:spacing w:line="360" w:lineRule="auto"/>
        <w:jc w:val="center"/>
        <w:rPr>
          <w:rFonts w:ascii="Gill Sans MT" w:hAnsi="Gill Sans MT"/>
          <w:i/>
          <w:sz w:val="24"/>
          <w:szCs w:val="24"/>
        </w:rPr>
      </w:pPr>
      <w:r>
        <w:rPr>
          <w:rFonts w:ascii="Gill Sans MT" w:hAnsi="Gill Sans MT"/>
          <w:b/>
          <w:bCs/>
          <w:sz w:val="28"/>
          <w:szCs w:val="24"/>
          <w:lang w:val="es"/>
        </w:rPr>
        <w:t>la impresora de la Serie Ax</w:t>
      </w:r>
    </w:p>
    <w:p w14:paraId="2EE8613A" w14:textId="77777777" w:rsidR="00172AD0" w:rsidRPr="00A22112" w:rsidRDefault="00172AD0" w:rsidP="001F0995">
      <w:pPr>
        <w:spacing w:line="360" w:lineRule="auto"/>
        <w:jc w:val="both"/>
        <w:rPr>
          <w:rFonts w:ascii="Gill Sans MT" w:hAnsi="Gill Sans MT"/>
          <w:i/>
          <w:sz w:val="24"/>
          <w:szCs w:val="24"/>
        </w:rPr>
      </w:pPr>
    </w:p>
    <w:p w14:paraId="23E6BE3F" w14:textId="77777777" w:rsidR="00BF7908" w:rsidRPr="00015FBD" w:rsidRDefault="00BF7908" w:rsidP="00015FBD">
      <w:pPr>
        <w:pStyle w:val="ListParagraph"/>
        <w:spacing w:line="360" w:lineRule="auto"/>
        <w:jc w:val="center"/>
        <w:rPr>
          <w:rFonts w:ascii="Gill Sans MT" w:hAnsi="Gill Sans MT"/>
          <w:i/>
          <w:sz w:val="24"/>
          <w:szCs w:val="24"/>
        </w:rPr>
      </w:pPr>
      <w:r>
        <w:rPr>
          <w:rFonts w:ascii="Gill Sans MT" w:hAnsi="Gill Sans MT"/>
          <w:i/>
          <w:iCs/>
          <w:sz w:val="24"/>
          <w:szCs w:val="24"/>
          <w:lang w:val="es"/>
        </w:rPr>
        <w:t xml:space="preserve">«La codificación en la industria alimentaria es obligatoria y debe garantizarse en todos los productos; esta es la razón principal por la que, para realizar esta tarea, confiamos en las impresoras </w:t>
      </w:r>
      <w:r>
        <w:rPr>
          <w:rFonts w:ascii="Gill Sans MT" w:hAnsi="Gill Sans MT"/>
          <w:b/>
          <w:bCs/>
          <w:i/>
          <w:iCs/>
          <w:sz w:val="24"/>
          <w:szCs w:val="24"/>
          <w:lang w:val="es"/>
        </w:rPr>
        <w:t>Ax3</w:t>
      </w:r>
      <w:r>
        <w:rPr>
          <w:rFonts w:ascii="Gill Sans MT" w:hAnsi="Gill Sans MT"/>
          <w:i/>
          <w:iCs/>
          <w:sz w:val="24"/>
          <w:szCs w:val="24"/>
          <w:lang w:val="es"/>
        </w:rPr>
        <w:t>50i de Domino».</w:t>
      </w:r>
    </w:p>
    <w:p w14:paraId="661D37FF" w14:textId="77777777" w:rsidR="00BF7908" w:rsidRPr="00015FBD" w:rsidRDefault="00BF7908" w:rsidP="00015FBD">
      <w:pPr>
        <w:pStyle w:val="ListParagraph"/>
        <w:spacing w:line="360" w:lineRule="auto"/>
        <w:jc w:val="right"/>
        <w:rPr>
          <w:rFonts w:ascii="Gill Sans MT" w:hAnsi="Gill Sans MT"/>
          <w:b/>
          <w:sz w:val="24"/>
          <w:szCs w:val="24"/>
        </w:rPr>
      </w:pPr>
      <w:r>
        <w:rPr>
          <w:rFonts w:ascii="Gill Sans MT" w:hAnsi="Gill Sans MT"/>
          <w:b/>
          <w:bCs/>
          <w:sz w:val="24"/>
          <w:szCs w:val="24"/>
          <w:lang w:val="es"/>
        </w:rPr>
        <w:t>Rui Ramos</w:t>
      </w:r>
    </w:p>
    <w:p w14:paraId="09FA2BEC" w14:textId="77777777" w:rsidR="00BF7908" w:rsidRPr="00015FBD" w:rsidRDefault="00BF7908" w:rsidP="00015FBD">
      <w:pPr>
        <w:pStyle w:val="ListParagraph"/>
        <w:spacing w:line="360" w:lineRule="auto"/>
        <w:jc w:val="right"/>
        <w:rPr>
          <w:rFonts w:ascii="Gill Sans MT" w:hAnsi="Gill Sans MT"/>
          <w:sz w:val="20"/>
          <w:szCs w:val="24"/>
        </w:rPr>
      </w:pPr>
      <w:r>
        <w:rPr>
          <w:rFonts w:ascii="Gill Sans MT" w:hAnsi="Gill Sans MT"/>
          <w:sz w:val="20"/>
          <w:szCs w:val="24"/>
          <w:lang w:val="es"/>
        </w:rPr>
        <w:t>Responsable de producción de la refinería de bienes de consumo</w:t>
      </w:r>
    </w:p>
    <w:p w14:paraId="5D73C0FE" w14:textId="77777777" w:rsidR="00841D71" w:rsidRDefault="00841D71" w:rsidP="00841D71">
      <w:pPr>
        <w:spacing w:line="360" w:lineRule="auto"/>
        <w:jc w:val="both"/>
        <w:rPr>
          <w:rFonts w:ascii="Gill Sans MT" w:hAnsi="Gill Sans MT"/>
          <w:b/>
          <w:sz w:val="24"/>
          <w:szCs w:val="24"/>
        </w:rPr>
      </w:pPr>
    </w:p>
    <w:p w14:paraId="3CBFBC52" w14:textId="77777777" w:rsidR="00C92DEB" w:rsidRPr="00F6019F" w:rsidRDefault="00966D18" w:rsidP="00A22112">
      <w:pPr>
        <w:spacing w:line="360" w:lineRule="auto"/>
        <w:jc w:val="both"/>
        <w:rPr>
          <w:rFonts w:ascii="Gill Sans MT" w:hAnsi="Gill Sans MT"/>
          <w:sz w:val="24"/>
          <w:szCs w:val="24"/>
        </w:rPr>
      </w:pPr>
      <w:r>
        <w:rPr>
          <w:rFonts w:ascii="Gill Sans MT" w:hAnsi="Gill Sans MT"/>
          <w:sz w:val="24"/>
          <w:szCs w:val="24"/>
          <w:lang w:val="es"/>
        </w:rPr>
        <w:t xml:space="preserve">Sovena, una empresa totalmente portuguesa, propiedad de la familia Mello es uno de los mayores productores de aceites vegetales y de oliva del mundo. Sovena, que se calcula ha obtenido unos ingresos por valor de 1.400 millones de dólares desde 2015 (el 80 % procedente de las exportaciones), confía en Domino para que le ayude a cumplir la misión de su empresa: «Motivar a las personas para que lleven una alimentación más saludable y sabrosa mediante el uso del aceite de oliva». La calidad y la transparencia del contenido de sus productos son, por consiguiente, fundamentales para que sus operaciones tengan éxito. Sovena ha elegido la </w:t>
      </w:r>
      <w:r>
        <w:rPr>
          <w:rFonts w:ascii="Gill Sans MT" w:hAnsi="Gill Sans MT"/>
          <w:b/>
          <w:bCs/>
          <w:sz w:val="24"/>
          <w:szCs w:val="24"/>
          <w:lang w:val="es"/>
        </w:rPr>
        <w:t>Ax3</w:t>
      </w:r>
      <w:r>
        <w:rPr>
          <w:rFonts w:ascii="Gill Sans MT" w:hAnsi="Gill Sans MT"/>
          <w:sz w:val="24"/>
          <w:szCs w:val="24"/>
          <w:lang w:val="es"/>
        </w:rPr>
        <w:t>50i, la solución de inkjet continuo (CIJ) líder del mercado de Domino, para cumplir estos requisitos.</w:t>
      </w:r>
    </w:p>
    <w:p w14:paraId="22A86CC8" w14:textId="77777777" w:rsidR="00BE1C4E" w:rsidRPr="00F6019F" w:rsidRDefault="00A22112" w:rsidP="001F0995">
      <w:pPr>
        <w:spacing w:line="360" w:lineRule="auto"/>
        <w:jc w:val="both"/>
        <w:rPr>
          <w:rFonts w:ascii="Gill Sans MT" w:hAnsi="Gill Sans MT"/>
          <w:sz w:val="24"/>
          <w:szCs w:val="24"/>
        </w:rPr>
      </w:pPr>
      <w:r>
        <w:rPr>
          <w:rFonts w:ascii="Gill Sans MT" w:hAnsi="Gill Sans MT"/>
          <w:sz w:val="24"/>
          <w:szCs w:val="24"/>
          <w:lang w:val="es"/>
        </w:rPr>
        <w:t xml:space="preserve">Sovena extrae, procesa y embotella sus productos en ocho plantas de fabricación y cuatro molinos situados en ocho países para hacer frente a la distribución mundial, así que, aunque la velocidad y la productividad son ingredientes esenciales para la receta del éxito de Sovena, la trazabilidad también desempeña una función importante. «La codificación en la industria alimentaria es obligatoria y debe garantizarse en todos los productos; precisamente por ese </w:t>
      </w:r>
      <w:r>
        <w:rPr>
          <w:rFonts w:ascii="Gill Sans MT" w:hAnsi="Gill Sans MT"/>
          <w:sz w:val="24"/>
          <w:szCs w:val="24"/>
          <w:lang w:val="es"/>
        </w:rPr>
        <w:lastRenderedPageBreak/>
        <w:t xml:space="preserve">motivo confiamos en las impresoras </w:t>
      </w:r>
      <w:r>
        <w:rPr>
          <w:rFonts w:ascii="Gill Sans MT" w:hAnsi="Gill Sans MT"/>
          <w:b/>
          <w:bCs/>
          <w:sz w:val="24"/>
          <w:szCs w:val="24"/>
          <w:lang w:val="es"/>
        </w:rPr>
        <w:t>Ax3</w:t>
      </w:r>
      <w:r>
        <w:rPr>
          <w:rFonts w:ascii="Gill Sans MT" w:hAnsi="Gill Sans MT"/>
          <w:sz w:val="24"/>
          <w:szCs w:val="24"/>
          <w:lang w:val="es"/>
        </w:rPr>
        <w:t>50i de Domino para realizar esta tarea», explica Rui Ramos, responsable de producción de la refinería de bienes de consumo.</w:t>
      </w:r>
    </w:p>
    <w:p w14:paraId="32620A13" w14:textId="77777777" w:rsidR="00C948E4" w:rsidRPr="00F6019F" w:rsidRDefault="00015BE2" w:rsidP="001F0995">
      <w:pPr>
        <w:spacing w:line="360" w:lineRule="auto"/>
        <w:jc w:val="both"/>
        <w:rPr>
          <w:rFonts w:ascii="Gill Sans MT" w:hAnsi="Gill Sans MT"/>
          <w:sz w:val="24"/>
          <w:szCs w:val="24"/>
        </w:rPr>
      </w:pPr>
      <w:r>
        <w:rPr>
          <w:rFonts w:ascii="Gill Sans MT" w:hAnsi="Gill Sans MT"/>
          <w:sz w:val="24"/>
          <w:szCs w:val="24"/>
          <w:lang w:val="es"/>
        </w:rPr>
        <w:t>«En Sovena, no solo pretendemos entablar las relaciones tradicionales entre proveedor y cliente, sino que buscamos asociaciones», añade Ramos. «Domino es nuestro socio de codificación y marcaje, un protocolo imprescindible del sector».</w:t>
      </w:r>
    </w:p>
    <w:p w14:paraId="76295770" w14:textId="77777777" w:rsidR="00B421C6" w:rsidRPr="000D1E3C" w:rsidRDefault="0048551C" w:rsidP="00015FBD">
      <w:pPr>
        <w:autoSpaceDE w:val="0"/>
        <w:autoSpaceDN w:val="0"/>
        <w:adjustRightInd w:val="0"/>
        <w:spacing w:line="360" w:lineRule="auto"/>
        <w:rPr>
          <w:rFonts w:ascii="Gill Sans MT" w:hAnsi="Gill Sans MT"/>
          <w:sz w:val="24"/>
          <w:szCs w:val="24"/>
        </w:rPr>
      </w:pPr>
      <w:r>
        <w:rPr>
          <w:rFonts w:ascii="Gill Sans MT" w:hAnsi="Gill Sans MT"/>
          <w:sz w:val="24"/>
          <w:szCs w:val="24"/>
          <w:lang w:val="es"/>
        </w:rPr>
        <w:t xml:space="preserve">Ramos, que trabaja en la planta de Sovena en Barreiro (Portugal), explica por qué las impresoras de la Serie Ax de Domino cumplen los requisitos contemplados dentro de los procesos mundiales de distribución del fabricante de aceites: «Una vez que vimos en acción la tecnología sólida, fiable y avanzada de la </w:t>
      </w:r>
      <w:r>
        <w:rPr>
          <w:rFonts w:ascii="Gill Sans MT" w:hAnsi="Gill Sans MT"/>
          <w:b/>
          <w:bCs/>
          <w:sz w:val="24"/>
          <w:szCs w:val="24"/>
          <w:lang w:val="es"/>
        </w:rPr>
        <w:t>Ax3</w:t>
      </w:r>
      <w:r>
        <w:rPr>
          <w:rFonts w:ascii="Gill Sans MT" w:hAnsi="Gill Sans MT"/>
          <w:sz w:val="24"/>
          <w:szCs w:val="24"/>
          <w:lang w:val="es"/>
        </w:rPr>
        <w:t>50i, resultó sencillo tomar la decisión».</w:t>
      </w:r>
    </w:p>
    <w:p w14:paraId="2B0C4A0B" w14:textId="77777777" w:rsidR="00B53285" w:rsidRDefault="00B53285" w:rsidP="00B421C6">
      <w:pPr>
        <w:spacing w:line="360" w:lineRule="auto"/>
        <w:jc w:val="both"/>
        <w:rPr>
          <w:rFonts w:ascii="Gill Sans MT" w:hAnsi="Gill Sans MT" w:cs="Open Sans"/>
          <w:color w:val="000000" w:themeColor="text1"/>
          <w:sz w:val="24"/>
          <w:szCs w:val="24"/>
        </w:rPr>
      </w:pPr>
      <w:r>
        <w:rPr>
          <w:rFonts w:ascii="Gill Sans MT" w:hAnsi="Gill Sans MT"/>
          <w:sz w:val="24"/>
          <w:szCs w:val="24"/>
          <w:lang w:val="es"/>
        </w:rPr>
        <w:t xml:space="preserve">La impresora de inkjet continuo (CIJ) </w:t>
      </w:r>
      <w:r>
        <w:rPr>
          <w:rFonts w:ascii="Gill Sans MT" w:hAnsi="Gill Sans MT"/>
          <w:b/>
          <w:bCs/>
          <w:sz w:val="24"/>
          <w:szCs w:val="24"/>
          <w:lang w:val="es"/>
        </w:rPr>
        <w:t>Ax3</w:t>
      </w:r>
      <w:r>
        <w:rPr>
          <w:rFonts w:ascii="Gill Sans MT" w:hAnsi="Gill Sans MT"/>
          <w:sz w:val="24"/>
          <w:szCs w:val="24"/>
          <w:lang w:val="es"/>
        </w:rPr>
        <w:t xml:space="preserve">50i de Domino, diseñada para las aplicaciones más exigentes, cuenta con una tecnología de generación de gotas de tinta de alta precisión. Produce mensajes de gran calidad a altas velocidades en los productos de aceite envasados de Sovena. La impresora incorpora las tintas </w:t>
      </w:r>
      <w:r>
        <w:rPr>
          <w:rFonts w:ascii="Gill Sans MT" w:hAnsi="Gill Sans MT"/>
          <w:b/>
          <w:bCs/>
          <w:color w:val="000000" w:themeColor="text1"/>
          <w:sz w:val="24"/>
          <w:szCs w:val="24"/>
          <w:lang w:val="es"/>
        </w:rPr>
        <w:t>i-Pulse</w:t>
      </w:r>
      <w:r>
        <w:rPr>
          <w:rFonts w:ascii="Gill Sans MT" w:hAnsi="Gill Sans MT"/>
          <w:color w:val="000000" w:themeColor="text1"/>
          <w:sz w:val="24"/>
          <w:szCs w:val="24"/>
          <w:lang w:val="es"/>
        </w:rPr>
        <w:t xml:space="preserve"> de Domino, que soportan incluso los procesos intensivos de post-impresión en las líneas de producción de gran actividad del fabricante de aceites. </w:t>
      </w:r>
    </w:p>
    <w:p w14:paraId="11814045" w14:textId="77777777" w:rsidR="00BC0057" w:rsidRPr="008D5ED2" w:rsidRDefault="00BC0057" w:rsidP="00B421C6">
      <w:pPr>
        <w:spacing w:line="360" w:lineRule="auto"/>
        <w:jc w:val="both"/>
        <w:rPr>
          <w:rFonts w:ascii="Gill Sans MT" w:hAnsi="Gill Sans MT" w:cs="Open Sans"/>
          <w:color w:val="000000" w:themeColor="text1"/>
          <w:sz w:val="24"/>
          <w:szCs w:val="24"/>
        </w:rPr>
      </w:pPr>
      <w:r>
        <w:rPr>
          <w:rFonts w:ascii="Gill Sans MT" w:hAnsi="Gill Sans MT"/>
          <w:color w:val="000000" w:themeColor="text1"/>
          <w:sz w:val="24"/>
          <w:szCs w:val="24"/>
          <w:lang w:val="es"/>
        </w:rPr>
        <w:t xml:space="preserve">Lee Metters, director de desarrollo empresarial del Grupo en Domino, explica lo siguiente: </w:t>
      </w:r>
      <w:r>
        <w:rPr>
          <w:rFonts w:ascii="Gill Sans MT" w:hAnsi="Gill Sans MT"/>
          <w:sz w:val="24"/>
          <w:szCs w:val="24"/>
          <w:lang w:val="es"/>
        </w:rPr>
        <w:t>«Con el libre comercio mundial, los fabricantes de alimentos deben trasladar a sus clientes finales la confianza de que el producto que están comprando siempre sea de una alta calidad. Cuando la trazabilidad de los ingredientes hasta el producto final forman una parte esencial del proceso, nos damos cuenta de que los motivos basados en la fiabilidad, la precisión, la legibilidad y la durabilidad de la codificación son fundamentales. Hemos realizado un gran esfuerzo para que la gama de la Serie Ax dé un paso al frente con respecto a los diseños anteriores, con la finalidad de que nuestros clientes confíen en su rendimiento, y es magnífico ver que hemos demostrado este rendimiento en Sovena».</w:t>
      </w:r>
    </w:p>
    <w:p w14:paraId="268B5A5B" w14:textId="77777777" w:rsidR="009B3783" w:rsidRPr="00B421C6" w:rsidRDefault="00B421C6" w:rsidP="009B3783">
      <w:pPr>
        <w:spacing w:line="360" w:lineRule="auto"/>
        <w:jc w:val="both"/>
        <w:rPr>
          <w:rFonts w:ascii="Gill Sans MT" w:hAnsi="Gill Sans MT"/>
          <w:sz w:val="24"/>
          <w:szCs w:val="24"/>
        </w:rPr>
      </w:pPr>
      <w:r>
        <w:rPr>
          <w:rFonts w:ascii="Gill Sans MT" w:hAnsi="Gill Sans MT"/>
          <w:sz w:val="24"/>
          <w:szCs w:val="24"/>
          <w:lang w:val="es"/>
        </w:rPr>
        <w:t xml:space="preserve">Además de cumplir con todos los requisitos de garantía de calidad y de logística tecnológica, cabe destacar que la velocidad y la productividad siguen siendo ingredientes fundamentales en la receta del éxito de Sovena y Domino. La plataforma de software </w:t>
      </w:r>
      <w:r>
        <w:rPr>
          <w:rFonts w:ascii="Gill Sans MT" w:hAnsi="Gill Sans MT"/>
          <w:b/>
          <w:bCs/>
          <w:sz w:val="24"/>
          <w:szCs w:val="24"/>
          <w:lang w:val="es"/>
        </w:rPr>
        <w:t>i-Techx</w:t>
      </w:r>
      <w:r>
        <w:rPr>
          <w:rFonts w:ascii="Gill Sans MT" w:hAnsi="Gill Sans MT"/>
          <w:sz w:val="24"/>
          <w:szCs w:val="24"/>
          <w:lang w:val="es"/>
        </w:rPr>
        <w:t xml:space="preserve"> nos ayuda a poner el control en manos de los operadores de Sovena. Su facilidad de configuración garantiza una integración sencilla de la impresora con los sistemas en red, con lo que se automatizan las operaciones de codificación a través de los sistemas de ejecución de </w:t>
      </w:r>
      <w:r>
        <w:rPr>
          <w:rFonts w:ascii="Gill Sans MT" w:hAnsi="Gill Sans MT"/>
          <w:sz w:val="24"/>
          <w:szCs w:val="24"/>
          <w:lang w:val="es"/>
        </w:rPr>
        <w:lastRenderedPageBreak/>
        <w:t>producción (MES) y la planificación de recursos de empresa (ERP) para evitar errores del operador.</w:t>
      </w:r>
    </w:p>
    <w:p w14:paraId="4B160CE1" w14:textId="77777777" w:rsidR="00C948E4" w:rsidRPr="00F6019F" w:rsidRDefault="001F0995" w:rsidP="002A1098">
      <w:pPr>
        <w:spacing w:line="360" w:lineRule="auto"/>
        <w:jc w:val="both"/>
        <w:rPr>
          <w:rFonts w:ascii="Gill Sans MT" w:hAnsi="Gill Sans MT"/>
          <w:sz w:val="24"/>
          <w:szCs w:val="24"/>
        </w:rPr>
      </w:pPr>
      <w:r>
        <w:rPr>
          <w:rFonts w:ascii="Gill Sans MT" w:hAnsi="Gill Sans MT"/>
          <w:sz w:val="24"/>
          <w:szCs w:val="24"/>
          <w:lang w:val="es"/>
        </w:rPr>
        <w:t xml:space="preserve">Luísa Dordio, técnica de fabricación de bienes de consumo de Sovena, elogia la </w:t>
      </w:r>
      <w:r>
        <w:rPr>
          <w:rFonts w:ascii="Gill Sans MT" w:hAnsi="Gill Sans MT"/>
          <w:b/>
          <w:bCs/>
          <w:sz w:val="24"/>
          <w:szCs w:val="24"/>
          <w:lang w:val="es"/>
        </w:rPr>
        <w:t>Ax3</w:t>
      </w:r>
      <w:r>
        <w:rPr>
          <w:rFonts w:ascii="Gill Sans MT" w:hAnsi="Gill Sans MT"/>
          <w:sz w:val="24"/>
          <w:szCs w:val="24"/>
          <w:lang w:val="es"/>
        </w:rPr>
        <w:t xml:space="preserve">50i de Domino: «Con este equipo, podemos mejorar la calidad del marcaje en nuestros productos envasados. Como trabajamos con envases PET </w:t>
      </w:r>
      <w:r>
        <w:rPr>
          <w:rFonts w:ascii="Gill Sans MT" w:hAnsi="Gill Sans MT"/>
          <w:color w:val="000000" w:themeColor="text1"/>
          <w:sz w:val="24"/>
          <w:szCs w:val="24"/>
          <w:lang w:val="es"/>
        </w:rPr>
        <w:t>(</w:t>
      </w:r>
      <w:r>
        <w:rPr>
          <w:rStyle w:val="tgc"/>
          <w:rFonts w:ascii="Gill Sans MT" w:hAnsi="Gill Sans MT" w:cs="Arial"/>
          <w:color w:val="000000" w:themeColor="text1"/>
          <w:sz w:val="24"/>
          <w:szCs w:val="24"/>
          <w:lang w:val="es"/>
        </w:rPr>
        <w:t>tereftalato de polietileno)</w:t>
      </w:r>
      <w:r>
        <w:rPr>
          <w:rFonts w:ascii="Gill Sans MT" w:hAnsi="Gill Sans MT"/>
          <w:color w:val="000000" w:themeColor="text1"/>
          <w:sz w:val="24"/>
          <w:szCs w:val="24"/>
          <w:lang w:val="es"/>
        </w:rPr>
        <w:t xml:space="preserve">, </w:t>
      </w:r>
      <w:r>
        <w:rPr>
          <w:rFonts w:ascii="Gill Sans MT" w:hAnsi="Gill Sans MT"/>
          <w:sz w:val="24"/>
          <w:szCs w:val="24"/>
          <w:lang w:val="es"/>
        </w:rPr>
        <w:t xml:space="preserve">tenemos que producir códigos con la mejor definición posible; la tinta de la </w:t>
      </w:r>
      <w:r>
        <w:rPr>
          <w:rFonts w:ascii="Gill Sans MT" w:hAnsi="Gill Sans MT"/>
          <w:b/>
          <w:bCs/>
          <w:sz w:val="24"/>
          <w:szCs w:val="24"/>
          <w:lang w:val="es"/>
        </w:rPr>
        <w:t>Ax3</w:t>
      </w:r>
      <w:r>
        <w:rPr>
          <w:rFonts w:ascii="Gill Sans MT" w:hAnsi="Gill Sans MT"/>
          <w:sz w:val="24"/>
          <w:szCs w:val="24"/>
          <w:lang w:val="es"/>
        </w:rPr>
        <w:t>50i nos permite conseguirlo y nos ayuda a alcanzar nuestros principales objetivos empresariales».</w:t>
      </w:r>
    </w:p>
    <w:p w14:paraId="27F8F9F1" w14:textId="77777777" w:rsidR="00F86BD7" w:rsidRPr="00F6019F" w:rsidRDefault="00C320F9" w:rsidP="002A1098">
      <w:pPr>
        <w:spacing w:line="360" w:lineRule="auto"/>
        <w:jc w:val="both"/>
        <w:rPr>
          <w:rFonts w:ascii="Gill Sans MT" w:hAnsi="Gill Sans MT"/>
          <w:sz w:val="24"/>
          <w:szCs w:val="24"/>
        </w:rPr>
      </w:pPr>
      <w:r>
        <w:rPr>
          <w:rFonts w:ascii="Gill Sans MT" w:hAnsi="Gill Sans MT"/>
          <w:sz w:val="24"/>
          <w:szCs w:val="24"/>
          <w:lang w:val="es"/>
        </w:rPr>
        <w:t xml:space="preserve">Luísa añade: «En calidad de impresión y fiabilidad de equipos, sin duda, en Sovena recomendaríamos la </w:t>
      </w:r>
      <w:r w:rsidRPr="00572A1E">
        <w:rPr>
          <w:rFonts w:ascii="Gill Sans MT" w:hAnsi="Gill Sans MT"/>
          <w:bCs/>
          <w:sz w:val="24"/>
          <w:szCs w:val="24"/>
          <w:lang w:val="es"/>
        </w:rPr>
        <w:t>Serie Ax</w:t>
      </w:r>
      <w:r>
        <w:rPr>
          <w:rFonts w:ascii="Gill Sans MT" w:hAnsi="Gill Sans MT"/>
          <w:sz w:val="24"/>
          <w:szCs w:val="24"/>
          <w:lang w:val="es"/>
        </w:rPr>
        <w:t xml:space="preserve"> de Domino».</w:t>
      </w:r>
    </w:p>
    <w:p w14:paraId="1599631A" w14:textId="77777777" w:rsidR="006C1E17" w:rsidRPr="000D1E3C" w:rsidRDefault="006C1E17" w:rsidP="006C1E17">
      <w:pPr>
        <w:spacing w:line="360" w:lineRule="auto"/>
        <w:jc w:val="both"/>
        <w:rPr>
          <w:rFonts w:ascii="Gill Sans MT" w:hAnsi="Gill Sans MT"/>
          <w:sz w:val="24"/>
          <w:szCs w:val="24"/>
        </w:rPr>
      </w:pPr>
      <w:r>
        <w:rPr>
          <w:rFonts w:ascii="Gill Sans MT" w:hAnsi="Gill Sans MT"/>
          <w:sz w:val="24"/>
          <w:szCs w:val="24"/>
          <w:lang w:val="es"/>
        </w:rPr>
        <w:t xml:space="preserve">David Croft, director global de marketing de productos de Domino Printing Sciences, afirma: «Nos complace que un productor de aceites vegetales y de oliva de fama mundial como Sovena haya depositado su confianza en la </w:t>
      </w:r>
      <w:r>
        <w:rPr>
          <w:rFonts w:ascii="Gill Sans MT" w:hAnsi="Gill Sans MT"/>
          <w:b/>
          <w:bCs/>
          <w:sz w:val="24"/>
          <w:szCs w:val="24"/>
          <w:lang w:val="es"/>
        </w:rPr>
        <w:t>Ax3</w:t>
      </w:r>
      <w:r>
        <w:rPr>
          <w:rFonts w:ascii="Gill Sans MT" w:hAnsi="Gill Sans MT"/>
          <w:sz w:val="24"/>
          <w:szCs w:val="24"/>
          <w:lang w:val="es"/>
        </w:rPr>
        <w:t>50i de Domino. Los cimientos de nuestra colaboración se sustentan en la fiabilidad y la calidad de los productos y el soporte que ofrece Domino. Queremos continuar nuestra relación con Sovena y seguir ayudándoles a que la empresa alcance sus objetivos empresariales y su misión de «Motivar a las personas para que lleven una alimentación más saludable y sabrosa mediante el uso del aceite de oliva».</w:t>
      </w:r>
    </w:p>
    <w:p w14:paraId="387B9A0A" w14:textId="77777777" w:rsidR="00BE1C4E" w:rsidRPr="00F6019F" w:rsidRDefault="00BE1C4E">
      <w:pPr>
        <w:rPr>
          <w:rFonts w:ascii="Gill Sans MT" w:hAnsi="Gill Sans MT"/>
          <w:b/>
          <w:sz w:val="24"/>
          <w:szCs w:val="24"/>
        </w:rPr>
      </w:pPr>
    </w:p>
    <w:p w14:paraId="78D130F2" w14:textId="77777777" w:rsidR="00B658A5" w:rsidRDefault="00B658A5" w:rsidP="00552827">
      <w:pPr>
        <w:jc w:val="center"/>
        <w:rPr>
          <w:rFonts w:ascii="Gill Sans MT" w:hAnsi="Gill Sans MT"/>
          <w:b/>
        </w:rPr>
      </w:pPr>
    </w:p>
    <w:p w14:paraId="0C4FA06A" w14:textId="77777777" w:rsidR="00552827" w:rsidRPr="00F6019F" w:rsidRDefault="00552827" w:rsidP="00552827">
      <w:pPr>
        <w:jc w:val="center"/>
        <w:rPr>
          <w:rFonts w:ascii="Gill Sans MT" w:hAnsi="Gill Sans MT"/>
        </w:rPr>
      </w:pPr>
      <w:r>
        <w:rPr>
          <w:rFonts w:ascii="Gill Sans MT" w:hAnsi="Gill Sans MT"/>
          <w:b/>
          <w:bCs/>
          <w:lang w:val="es"/>
        </w:rPr>
        <w:t>-FIN-</w:t>
      </w:r>
    </w:p>
    <w:p w14:paraId="65C9B695" w14:textId="77777777" w:rsidR="00B658A5" w:rsidRDefault="00B658A5" w:rsidP="005C12F2">
      <w:pPr>
        <w:rPr>
          <w:rFonts w:ascii="Gill Sans MT" w:hAnsi="Gill Sans MT"/>
          <w:b/>
        </w:rPr>
      </w:pPr>
    </w:p>
    <w:p w14:paraId="066E5530" w14:textId="77777777" w:rsidR="005C12F2" w:rsidRPr="00F6019F" w:rsidRDefault="005C12F2" w:rsidP="005C12F2">
      <w:pPr>
        <w:rPr>
          <w:rFonts w:ascii="Gill Sans MT" w:hAnsi="Gill Sans MT"/>
          <w:b/>
        </w:rPr>
      </w:pPr>
      <w:r>
        <w:rPr>
          <w:rFonts w:ascii="Gill Sans MT" w:hAnsi="Gill Sans MT"/>
          <w:b/>
          <w:bCs/>
          <w:lang w:val="es"/>
        </w:rPr>
        <w:t>Política de responsabilidad</w:t>
      </w:r>
    </w:p>
    <w:p w14:paraId="51C6CADC" w14:textId="77777777" w:rsidR="005C12F2" w:rsidRPr="00F6019F" w:rsidRDefault="005C12F2" w:rsidP="005C12F2">
      <w:pPr>
        <w:rPr>
          <w:rFonts w:ascii="Gill Sans MT" w:hAnsi="Gill Sans MT"/>
        </w:rPr>
      </w:pPr>
      <w:r>
        <w:rPr>
          <w:rFonts w:ascii="Gill Sans MT" w:hAnsi="Gill Sans MT"/>
          <w:lang w:val="es"/>
        </w:rPr>
        <w:t>Todas las cifras y las declaraciones relacionadas con el rendimiento que se mencionan en este documento se han obtenido en unas condiciones específicas y solo se podrán repetir en condiciones similares. Para obtener información específica de un producto, debería ponerse en contacto con un asesor de ventas de Domino. Este documento no forma parte de ningún tipo de documento de términos y condiciones entre usted y Domino.</w:t>
      </w:r>
    </w:p>
    <w:p w14:paraId="52612B25" w14:textId="77777777" w:rsidR="005C12F2" w:rsidRPr="00F6019F" w:rsidRDefault="005C12F2" w:rsidP="005C12F2">
      <w:pPr>
        <w:rPr>
          <w:rFonts w:ascii="Gill Sans MT" w:hAnsi="Gill Sans MT"/>
        </w:rPr>
      </w:pPr>
      <w:r>
        <w:rPr>
          <w:rFonts w:ascii="Gill Sans MT" w:hAnsi="Gill Sans MT"/>
          <w:lang w:val="es"/>
        </w:rPr>
        <w:t xml:space="preserve">Las imágenes pueden incluír actualizaciones o opcionales adicionales. La calidad de impresión podrá diferir en función de los consumibles, la impresora, los sustratos y otros factores. Las imágenes y las fotografías no forman parte de ningún tipo de documento de términos y condiciones entre usted y Domino. </w:t>
      </w:r>
    </w:p>
    <w:p w14:paraId="74C10062" w14:textId="77777777" w:rsidR="00552827" w:rsidRPr="00F6019F" w:rsidRDefault="00F86BD7" w:rsidP="00F86BD7">
      <w:pPr>
        <w:jc w:val="both"/>
        <w:rPr>
          <w:rFonts w:ascii="Gill Sans MT" w:hAnsi="Gill Sans MT" w:cs="Times New Roman"/>
          <w:b/>
          <w:bCs/>
          <w:sz w:val="24"/>
          <w:szCs w:val="24"/>
        </w:rPr>
      </w:pPr>
      <w:r>
        <w:rPr>
          <w:rFonts w:ascii="Gill Sans MT" w:hAnsi="Gill Sans MT" w:cs="Times New Roman"/>
          <w:b/>
          <w:bCs/>
          <w:sz w:val="24"/>
          <w:szCs w:val="24"/>
          <w:lang w:val="es"/>
        </w:rPr>
        <w:t>Notas para los editores:</w:t>
      </w:r>
    </w:p>
    <w:p w14:paraId="2B38968E" w14:textId="77777777" w:rsidR="00552827" w:rsidRPr="00F6019F" w:rsidRDefault="00552827" w:rsidP="00552827">
      <w:pPr>
        <w:spacing w:line="240" w:lineRule="auto"/>
        <w:jc w:val="both"/>
        <w:rPr>
          <w:rFonts w:ascii="Gill Sans MT" w:hAnsi="Gill Sans MT" w:cs="Times New Roman"/>
        </w:rPr>
      </w:pPr>
      <w:r>
        <w:rPr>
          <w:rFonts w:ascii="Gill Sans MT" w:hAnsi="Gill Sans MT" w:cs="Times New Roman"/>
          <w:b/>
          <w:bCs/>
          <w:lang w:val="es"/>
        </w:rPr>
        <w:t>Acerca de Domino</w:t>
      </w:r>
    </w:p>
    <w:p w14:paraId="34F48F3E" w14:textId="77777777" w:rsidR="00552827" w:rsidRPr="00F6019F" w:rsidRDefault="00552827" w:rsidP="00552827">
      <w:pPr>
        <w:spacing w:line="240" w:lineRule="auto"/>
        <w:jc w:val="both"/>
        <w:rPr>
          <w:rFonts w:ascii="Gill Sans MT" w:hAnsi="Gill Sans MT" w:cs="Times New Roman"/>
          <w:sz w:val="20"/>
          <w:szCs w:val="20"/>
        </w:rPr>
      </w:pPr>
      <w:r>
        <w:rPr>
          <w:rFonts w:ascii="Gill Sans MT" w:hAnsi="Gill Sans MT" w:cs="Times New Roman"/>
          <w:sz w:val="20"/>
          <w:szCs w:val="20"/>
          <w:lang w:val="es"/>
        </w:rPr>
        <w:t xml:space="preserve">Domino Printing Sciences, compañía fundada en 1978, es líder mundial en el desarrollo y la fabricación de tecnologías de codificación, marcaje e impresión, así como por los servicios internacionales de postventa y de atención al cliente. En la actualidad, Domino tiene una de las carteras más completas de soluciones de </w:t>
      </w:r>
      <w:r>
        <w:rPr>
          <w:rFonts w:ascii="Gill Sans MT" w:hAnsi="Gill Sans MT" w:cs="Times New Roman"/>
          <w:sz w:val="20"/>
          <w:szCs w:val="20"/>
          <w:lang w:val="es"/>
        </w:rPr>
        <w:lastRenderedPageBreak/>
        <w:t xml:space="preserve">codificación integrales para el embalaje primario, secundario y terciario, diseñadas para satisfacer los requisitos de productividad y cumplimiento de los fabricantes. Entre ellas se encuentran innovadoras tecnologías de inkjet, sistemas láser, impresión y aplicación de etiquetas y sobreimpresión por transferencia térmica, que se han utilizado para la aplicación de datos variables y de autenticación, códigos de barras y códigos de trazabilidad únicos en productos y envases, por numerosos sectores industriales, entre los que figuran la industria alimentaria y de las bebidas, el sector farmacéutico y el de productos industriales.  </w:t>
      </w:r>
    </w:p>
    <w:p w14:paraId="25280635" w14:textId="77777777" w:rsidR="00552827" w:rsidRPr="00F6019F" w:rsidRDefault="00552827" w:rsidP="00552827">
      <w:pPr>
        <w:spacing w:line="240" w:lineRule="auto"/>
        <w:jc w:val="both"/>
        <w:rPr>
          <w:rFonts w:ascii="Gill Sans MT" w:hAnsi="Gill Sans MT" w:cs="Times New Roman"/>
          <w:sz w:val="20"/>
          <w:szCs w:val="20"/>
        </w:rPr>
      </w:pPr>
      <w:r>
        <w:rPr>
          <w:rFonts w:ascii="Gill Sans MT" w:hAnsi="Gill Sans MT" w:cs="Times New Roman"/>
          <w:sz w:val="20"/>
          <w:szCs w:val="20"/>
          <w:lang w:val="es"/>
        </w:rPr>
        <w:t>Domino emplea a 2.700 personas en todo el mundo y vende a más de 120 países, a través de una red global de 25 filiales y más de 200 distribuidores. Domino tiene fábricas en China, Alemania, la India, Suecia, Suiza, el Reino Unido y EE. UU.</w:t>
      </w:r>
    </w:p>
    <w:p w14:paraId="0B82DA13" w14:textId="77777777" w:rsidR="00552827" w:rsidRPr="00F6019F" w:rsidRDefault="00552827" w:rsidP="00552827">
      <w:pPr>
        <w:spacing w:line="240" w:lineRule="auto"/>
        <w:jc w:val="both"/>
        <w:rPr>
          <w:rFonts w:ascii="Gill Sans MT" w:hAnsi="Gill Sans MT" w:cs="Times New Roman"/>
          <w:sz w:val="20"/>
          <w:szCs w:val="20"/>
        </w:rPr>
      </w:pPr>
      <w:r>
        <w:rPr>
          <w:rFonts w:ascii="Gill Sans MT" w:hAnsi="Gill Sans MT" w:cs="Times New Roman"/>
          <w:sz w:val="20"/>
          <w:szCs w:val="20"/>
          <w:lang w:val="es"/>
        </w:rPr>
        <w:t xml:space="preserve">El crecimiento continuo de Domino se basa en un compromiso incomparable con el desarrollo de productos. Domino ha sido reconocido con seis galardones Queen’s Award, el último en abril de 2017, que premió a la empresa por su innovación.  </w:t>
      </w:r>
    </w:p>
    <w:p w14:paraId="35F4D4EF" w14:textId="77777777" w:rsidR="00552827" w:rsidRPr="00F6019F" w:rsidRDefault="00552827" w:rsidP="00552827">
      <w:pPr>
        <w:spacing w:line="240" w:lineRule="auto"/>
        <w:jc w:val="both"/>
        <w:rPr>
          <w:rFonts w:ascii="Gill Sans MT" w:hAnsi="Gill Sans MT" w:cs="Times New Roman"/>
          <w:sz w:val="20"/>
          <w:szCs w:val="20"/>
        </w:rPr>
      </w:pPr>
      <w:r>
        <w:rPr>
          <w:rFonts w:ascii="Gill Sans MT" w:hAnsi="Gill Sans MT" w:cs="Times New Roman"/>
          <w:sz w:val="20"/>
          <w:szCs w:val="20"/>
          <w:lang w:val="es"/>
        </w:rPr>
        <w:t xml:space="preserve">Domino se convirtió en una división autónoma de Brother Industries Ltd. el 11 de junio de 2015. </w:t>
      </w:r>
    </w:p>
    <w:p w14:paraId="0C9999FD" w14:textId="77777777" w:rsidR="00552827" w:rsidRPr="00F6019F" w:rsidRDefault="00552827" w:rsidP="00552827">
      <w:pPr>
        <w:spacing w:line="240" w:lineRule="auto"/>
        <w:jc w:val="both"/>
        <w:rPr>
          <w:rFonts w:ascii="Gill Sans MT" w:hAnsi="Gill Sans MT" w:cs="Times New Roman"/>
          <w:color w:val="323133"/>
          <w:sz w:val="20"/>
          <w:szCs w:val="20"/>
        </w:rPr>
      </w:pPr>
      <w:r>
        <w:rPr>
          <w:rFonts w:ascii="Gill Sans MT" w:hAnsi="Gill Sans MT" w:cs="Times New Roman"/>
          <w:sz w:val="20"/>
          <w:szCs w:val="20"/>
          <w:lang w:val="es"/>
        </w:rPr>
        <w:t xml:space="preserve">Para obtener más información sobre Domino, visite </w:t>
      </w:r>
      <w:hyperlink r:id="rId10" w:history="1">
        <w:r>
          <w:rPr>
            <w:rStyle w:val="Hyperlink"/>
            <w:rFonts w:ascii="Gill Sans MT" w:hAnsi="Gill Sans MT" w:cs="Times New Roman"/>
            <w:sz w:val="20"/>
            <w:szCs w:val="20"/>
            <w:lang w:val="es"/>
          </w:rPr>
          <w:t>www.domino-spain.com</w:t>
        </w:r>
      </w:hyperlink>
      <w:r>
        <w:rPr>
          <w:lang w:val="es"/>
        </w:rPr>
        <w:t>.</w:t>
      </w:r>
    </w:p>
    <w:p w14:paraId="7BB5251F" w14:textId="77777777" w:rsidR="00552827" w:rsidRPr="00F6019F" w:rsidRDefault="00552827" w:rsidP="00552827">
      <w:pPr>
        <w:spacing w:line="240" w:lineRule="auto"/>
        <w:jc w:val="both"/>
        <w:rPr>
          <w:rFonts w:ascii="Gill Sans MT" w:hAnsi="Gill Sans MT" w:cs="Times New Roman"/>
          <w:b/>
          <w:color w:val="323133"/>
          <w:sz w:val="20"/>
          <w:szCs w:val="20"/>
        </w:rPr>
      </w:pPr>
      <w:r>
        <w:rPr>
          <w:rFonts w:ascii="Gill Sans MT" w:hAnsi="Gill Sans MT" w:cs="Times New Roman"/>
          <w:b/>
          <w:bCs/>
          <w:color w:val="323133"/>
          <w:sz w:val="20"/>
          <w:szCs w:val="20"/>
          <w:lang w:val="es"/>
        </w:rPr>
        <w:t>Publicado en nombre de Domino por AD Communications</w:t>
      </w:r>
    </w:p>
    <w:p w14:paraId="6F5E0886" w14:textId="77777777" w:rsidR="00552827" w:rsidRPr="00A22112" w:rsidRDefault="00552827" w:rsidP="00552827">
      <w:pPr>
        <w:spacing w:line="240" w:lineRule="auto"/>
        <w:jc w:val="both"/>
        <w:rPr>
          <w:rFonts w:ascii="Gill Sans MT" w:hAnsi="Gill Sans MT" w:cs="Times New Roman"/>
          <w:b/>
          <w:color w:val="323133"/>
          <w:sz w:val="20"/>
          <w:szCs w:val="20"/>
        </w:rPr>
      </w:pPr>
      <w:r>
        <w:rPr>
          <w:rFonts w:ascii="Gill Sans MT" w:hAnsi="Gill Sans MT" w:cs="Times New Roman"/>
          <w:b/>
          <w:bCs/>
          <w:color w:val="323133"/>
          <w:sz w:val="20"/>
          <w:szCs w:val="20"/>
          <w:lang w:val="es"/>
        </w:rPr>
        <w:t>Para obtener más información, póngase en contacto con:</w:t>
      </w:r>
    </w:p>
    <w:p w14:paraId="0579FD09" w14:textId="77777777" w:rsidR="00552827" w:rsidRPr="00B421C6" w:rsidRDefault="00552827" w:rsidP="00552827">
      <w:pPr>
        <w:tabs>
          <w:tab w:val="left" w:pos="3969"/>
        </w:tabs>
        <w:spacing w:after="0" w:line="240" w:lineRule="auto"/>
        <w:jc w:val="both"/>
        <w:rPr>
          <w:rFonts w:ascii="Gill Sans MT" w:hAnsi="Gill Sans MT" w:cs="Times New Roman"/>
          <w:sz w:val="20"/>
          <w:szCs w:val="20"/>
        </w:rPr>
      </w:pPr>
      <w:r>
        <w:rPr>
          <w:rFonts w:ascii="Gill Sans MT" w:hAnsi="Gill Sans MT" w:cs="Times New Roman"/>
          <w:sz w:val="20"/>
          <w:szCs w:val="20"/>
          <w:lang w:val="es"/>
        </w:rPr>
        <w:t xml:space="preserve">Tom Platt                                  </w:t>
      </w:r>
      <w:r w:rsidR="00A01432">
        <w:rPr>
          <w:rFonts w:ascii="Gill Sans MT" w:hAnsi="Gill Sans MT" w:cs="Times New Roman"/>
          <w:sz w:val="20"/>
          <w:szCs w:val="20"/>
          <w:lang w:val="es"/>
        </w:rPr>
        <w:t xml:space="preserve"> </w:t>
      </w:r>
      <w:r>
        <w:rPr>
          <w:rFonts w:ascii="Gill Sans MT" w:hAnsi="Gill Sans MT" w:cs="Times New Roman"/>
          <w:sz w:val="20"/>
          <w:szCs w:val="20"/>
          <w:lang w:val="es"/>
        </w:rPr>
        <w:t xml:space="preserve"> Lucy Turner</w:t>
      </w:r>
    </w:p>
    <w:p w14:paraId="33ECFB97" w14:textId="77777777" w:rsidR="00552827" w:rsidRPr="000D1E3C" w:rsidRDefault="00552827" w:rsidP="00552827">
      <w:pPr>
        <w:tabs>
          <w:tab w:val="left" w:pos="3969"/>
        </w:tabs>
        <w:spacing w:after="0" w:line="240" w:lineRule="auto"/>
        <w:jc w:val="both"/>
        <w:rPr>
          <w:rFonts w:ascii="Gill Sans MT" w:hAnsi="Gill Sans MT" w:cs="Times New Roman"/>
          <w:sz w:val="20"/>
          <w:szCs w:val="20"/>
        </w:rPr>
      </w:pPr>
      <w:r>
        <w:rPr>
          <w:rFonts w:ascii="Gill Sans MT" w:hAnsi="Gill Sans MT" w:cs="Times New Roman"/>
          <w:sz w:val="20"/>
          <w:szCs w:val="20"/>
          <w:lang w:val="es"/>
        </w:rPr>
        <w:t xml:space="preserve">Ejecutivo principal de cuentas      </w:t>
      </w:r>
      <w:r w:rsidR="00A01432">
        <w:rPr>
          <w:rFonts w:ascii="Gill Sans MT" w:hAnsi="Gill Sans MT" w:cs="Times New Roman"/>
          <w:sz w:val="20"/>
          <w:szCs w:val="20"/>
          <w:lang w:val="es"/>
        </w:rPr>
        <w:t xml:space="preserve"> </w:t>
      </w:r>
      <w:r>
        <w:rPr>
          <w:rFonts w:ascii="Gill Sans MT" w:hAnsi="Gill Sans MT" w:cs="Times New Roman"/>
          <w:sz w:val="20"/>
          <w:szCs w:val="20"/>
          <w:lang w:val="es"/>
        </w:rPr>
        <w:t xml:space="preserve"> RR. PP. y marketing </w:t>
      </w:r>
    </w:p>
    <w:p w14:paraId="257CA7F9" w14:textId="77777777" w:rsidR="00552827" w:rsidRPr="00F6019F" w:rsidRDefault="00552827" w:rsidP="00552827">
      <w:pPr>
        <w:tabs>
          <w:tab w:val="left" w:pos="3969"/>
        </w:tabs>
        <w:spacing w:after="0" w:line="240" w:lineRule="auto"/>
        <w:jc w:val="both"/>
        <w:rPr>
          <w:rFonts w:ascii="Gill Sans MT" w:hAnsi="Gill Sans MT" w:cs="Times New Roman"/>
          <w:sz w:val="20"/>
          <w:szCs w:val="20"/>
        </w:rPr>
      </w:pPr>
      <w:r>
        <w:rPr>
          <w:rFonts w:ascii="Gill Sans MT" w:hAnsi="Gill Sans MT" w:cs="Times New Roman"/>
          <w:sz w:val="20"/>
          <w:szCs w:val="20"/>
          <w:lang w:val="es"/>
        </w:rPr>
        <w:t xml:space="preserve">AD Communications                  </w:t>
      </w:r>
      <w:r w:rsidR="00A01432">
        <w:rPr>
          <w:rFonts w:ascii="Gill Sans MT" w:hAnsi="Gill Sans MT" w:cs="Times New Roman"/>
          <w:sz w:val="20"/>
          <w:szCs w:val="20"/>
          <w:lang w:val="es"/>
        </w:rPr>
        <w:t xml:space="preserve"> </w:t>
      </w:r>
      <w:r>
        <w:rPr>
          <w:rFonts w:ascii="Gill Sans MT" w:hAnsi="Gill Sans MT" w:cs="Times New Roman"/>
          <w:sz w:val="20"/>
          <w:szCs w:val="20"/>
          <w:lang w:val="es"/>
        </w:rPr>
        <w:t xml:space="preserve"> Domino Printing Sciences</w:t>
      </w:r>
      <w:r>
        <w:rPr>
          <w:rFonts w:ascii="Gill Sans MT" w:hAnsi="Gill Sans MT" w:cs="Times New Roman"/>
          <w:sz w:val="20"/>
          <w:szCs w:val="20"/>
          <w:lang w:val="es"/>
        </w:rPr>
        <w:tab/>
      </w:r>
    </w:p>
    <w:p w14:paraId="3A44C650" w14:textId="77777777" w:rsidR="00552827" w:rsidRPr="00F6019F" w:rsidRDefault="00552827" w:rsidP="00552827">
      <w:pPr>
        <w:tabs>
          <w:tab w:val="left" w:pos="3969"/>
        </w:tabs>
        <w:spacing w:after="0" w:line="240" w:lineRule="auto"/>
        <w:jc w:val="both"/>
        <w:rPr>
          <w:rFonts w:ascii="Gill Sans MT" w:hAnsi="Gill Sans MT" w:cs="Times New Roman"/>
          <w:sz w:val="20"/>
          <w:szCs w:val="20"/>
        </w:rPr>
      </w:pPr>
      <w:r>
        <w:rPr>
          <w:rFonts w:ascii="Gill Sans MT" w:hAnsi="Gill Sans MT" w:cs="Times New Roman"/>
          <w:sz w:val="20"/>
          <w:szCs w:val="20"/>
          <w:lang w:val="es"/>
        </w:rPr>
        <w:t>T.: +44 (0) 1372 464470               T.: +44 (0) 1954 782551</w:t>
      </w:r>
      <w:r>
        <w:rPr>
          <w:rFonts w:ascii="Gill Sans MT" w:hAnsi="Gill Sans MT" w:cs="Times New Roman"/>
          <w:sz w:val="20"/>
          <w:szCs w:val="20"/>
          <w:lang w:val="es"/>
        </w:rPr>
        <w:tab/>
      </w:r>
    </w:p>
    <w:p w14:paraId="7B78B025" w14:textId="77777777" w:rsidR="00552827" w:rsidRPr="00F6019F" w:rsidRDefault="007C3B7A" w:rsidP="00552827">
      <w:pPr>
        <w:spacing w:after="0" w:line="240" w:lineRule="auto"/>
        <w:jc w:val="both"/>
        <w:rPr>
          <w:rFonts w:ascii="Gill Sans MT" w:hAnsi="Gill Sans MT" w:cs="Gill Sans MT"/>
          <w:bCs/>
          <w:sz w:val="20"/>
          <w:szCs w:val="20"/>
        </w:rPr>
      </w:pPr>
      <w:hyperlink r:id="rId11" w:history="1">
        <w:r w:rsidR="001F4131">
          <w:rPr>
            <w:rStyle w:val="Hyperlink"/>
            <w:rFonts w:ascii="Gill Sans MT" w:hAnsi="Gill Sans MT" w:cs="Arial"/>
            <w:sz w:val="20"/>
            <w:szCs w:val="20"/>
            <w:lang w:val="es"/>
          </w:rPr>
          <w:t>tplatt@adcomms.co.uk</w:t>
        </w:r>
      </w:hyperlink>
      <w:r w:rsidR="001F4131">
        <w:rPr>
          <w:rFonts w:ascii="Gill Sans MT" w:hAnsi="Gill Sans MT" w:cs="Arial"/>
          <w:color w:val="1C1C1C"/>
          <w:sz w:val="20"/>
          <w:szCs w:val="20"/>
          <w:lang w:val="es"/>
        </w:rPr>
        <w:t xml:space="preserve">                 </w:t>
      </w:r>
      <w:hyperlink r:id="rId12" w:history="1">
        <w:r w:rsidR="001F4131">
          <w:rPr>
            <w:rStyle w:val="Hyperlink"/>
            <w:rFonts w:ascii="Gill Sans MT" w:hAnsi="Gill Sans MT"/>
            <w:sz w:val="20"/>
            <w:szCs w:val="20"/>
            <w:lang w:val="es"/>
          </w:rPr>
          <w:t>Lucy.turner@domino-uk.com</w:t>
        </w:r>
      </w:hyperlink>
    </w:p>
    <w:p w14:paraId="600A6769" w14:textId="77777777" w:rsidR="0009706E" w:rsidRDefault="0009706E" w:rsidP="0009706E">
      <w:pPr>
        <w:spacing w:line="360" w:lineRule="auto"/>
        <w:jc w:val="both"/>
        <w:rPr>
          <w:rFonts w:ascii="Gill Sans MT" w:hAnsi="Gill Sans MT" w:cs="Open Sans"/>
          <w:color w:val="000000" w:themeColor="text1"/>
          <w:sz w:val="24"/>
          <w:szCs w:val="24"/>
        </w:rPr>
      </w:pPr>
    </w:p>
    <w:p w14:paraId="0A2E1D9C" w14:textId="77777777" w:rsidR="00552827" w:rsidRPr="00015FBD" w:rsidRDefault="00552827" w:rsidP="005B68C8">
      <w:pPr>
        <w:jc w:val="center"/>
        <w:rPr>
          <w:rFonts w:ascii="Gill Sans MT" w:hAnsi="Gill Sans MT"/>
        </w:rPr>
      </w:pPr>
    </w:p>
    <w:sectPr w:rsidR="00552827" w:rsidRPr="00015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ill Sans MT">
    <w:altName w:val="Bahnschrift Light"/>
    <w:panose1 w:val="020B0502020104020203"/>
    <w:charset w:val="00"/>
    <w:family w:val="swiss"/>
    <w:pitch w:val="variable"/>
    <w:sig w:usb0="00000007" w:usb1="00000000" w:usb2="00000000" w:usb3="00000000" w:csb0="00000003" w:csb1="00000000"/>
  </w:font>
  <w:font w:name="Bembo">
    <w:charset w:val="00"/>
    <w:family w:val="roman"/>
    <w:pitch w:val="variable"/>
    <w:sig w:usb0="8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73BA2"/>
    <w:multiLevelType w:val="hybridMultilevel"/>
    <w:tmpl w:val="F852EB1A"/>
    <w:lvl w:ilvl="0" w:tplc="D310B1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23"/>
    <w:rsid w:val="00011019"/>
    <w:rsid w:val="00015BE2"/>
    <w:rsid w:val="00015FBD"/>
    <w:rsid w:val="00020F6D"/>
    <w:rsid w:val="00050DBA"/>
    <w:rsid w:val="000732F2"/>
    <w:rsid w:val="00081BC9"/>
    <w:rsid w:val="00092285"/>
    <w:rsid w:val="0009460F"/>
    <w:rsid w:val="0009706E"/>
    <w:rsid w:val="000A6D0D"/>
    <w:rsid w:val="000D1E3C"/>
    <w:rsid w:val="000F3F98"/>
    <w:rsid w:val="00126FD1"/>
    <w:rsid w:val="00141092"/>
    <w:rsid w:val="00152E25"/>
    <w:rsid w:val="00172AD0"/>
    <w:rsid w:val="00177627"/>
    <w:rsid w:val="001A0072"/>
    <w:rsid w:val="001A3DA2"/>
    <w:rsid w:val="001B2977"/>
    <w:rsid w:val="001C3799"/>
    <w:rsid w:val="001D5F63"/>
    <w:rsid w:val="001E52E6"/>
    <w:rsid w:val="001F0995"/>
    <w:rsid w:val="001F4131"/>
    <w:rsid w:val="001F5C5E"/>
    <w:rsid w:val="00231E06"/>
    <w:rsid w:val="00232CB6"/>
    <w:rsid w:val="002374EC"/>
    <w:rsid w:val="00240F7F"/>
    <w:rsid w:val="00244F65"/>
    <w:rsid w:val="002464BE"/>
    <w:rsid w:val="00263011"/>
    <w:rsid w:val="00290FE6"/>
    <w:rsid w:val="00297717"/>
    <w:rsid w:val="002A1098"/>
    <w:rsid w:val="00325E85"/>
    <w:rsid w:val="00352162"/>
    <w:rsid w:val="00353D2C"/>
    <w:rsid w:val="0037633E"/>
    <w:rsid w:val="00384246"/>
    <w:rsid w:val="003D4FB5"/>
    <w:rsid w:val="003E178F"/>
    <w:rsid w:val="00440209"/>
    <w:rsid w:val="00441E7F"/>
    <w:rsid w:val="00447F5E"/>
    <w:rsid w:val="0048551C"/>
    <w:rsid w:val="004923EB"/>
    <w:rsid w:val="004E25A2"/>
    <w:rsid w:val="005131D8"/>
    <w:rsid w:val="00532718"/>
    <w:rsid w:val="00540EA6"/>
    <w:rsid w:val="00552827"/>
    <w:rsid w:val="005706CF"/>
    <w:rsid w:val="00572A1E"/>
    <w:rsid w:val="00577F64"/>
    <w:rsid w:val="00587CEF"/>
    <w:rsid w:val="00593BDC"/>
    <w:rsid w:val="005B68C8"/>
    <w:rsid w:val="005C12F2"/>
    <w:rsid w:val="005C6F29"/>
    <w:rsid w:val="005E152E"/>
    <w:rsid w:val="005E6902"/>
    <w:rsid w:val="005E6E0F"/>
    <w:rsid w:val="005E7D3D"/>
    <w:rsid w:val="005F09D1"/>
    <w:rsid w:val="0061641B"/>
    <w:rsid w:val="00631045"/>
    <w:rsid w:val="006441B2"/>
    <w:rsid w:val="0068192D"/>
    <w:rsid w:val="00684F23"/>
    <w:rsid w:val="006B6F23"/>
    <w:rsid w:val="006C1E17"/>
    <w:rsid w:val="007015F7"/>
    <w:rsid w:val="00713706"/>
    <w:rsid w:val="00780923"/>
    <w:rsid w:val="0078318C"/>
    <w:rsid w:val="007978F6"/>
    <w:rsid w:val="007A6567"/>
    <w:rsid w:val="007C3B7A"/>
    <w:rsid w:val="00841D71"/>
    <w:rsid w:val="008432EB"/>
    <w:rsid w:val="00844C84"/>
    <w:rsid w:val="008606C9"/>
    <w:rsid w:val="00885B61"/>
    <w:rsid w:val="008D5ED2"/>
    <w:rsid w:val="008E41BF"/>
    <w:rsid w:val="00910385"/>
    <w:rsid w:val="00917B18"/>
    <w:rsid w:val="009219F4"/>
    <w:rsid w:val="00924511"/>
    <w:rsid w:val="00935FD4"/>
    <w:rsid w:val="00966D18"/>
    <w:rsid w:val="00984244"/>
    <w:rsid w:val="009B3783"/>
    <w:rsid w:val="009E45D9"/>
    <w:rsid w:val="00A01432"/>
    <w:rsid w:val="00A056BC"/>
    <w:rsid w:val="00A22112"/>
    <w:rsid w:val="00A352E9"/>
    <w:rsid w:val="00A43568"/>
    <w:rsid w:val="00A53A16"/>
    <w:rsid w:val="00A57062"/>
    <w:rsid w:val="00A63D7C"/>
    <w:rsid w:val="00A67FC3"/>
    <w:rsid w:val="00A83B72"/>
    <w:rsid w:val="00AA480A"/>
    <w:rsid w:val="00AA7B00"/>
    <w:rsid w:val="00AC7C1C"/>
    <w:rsid w:val="00AE579A"/>
    <w:rsid w:val="00B421C6"/>
    <w:rsid w:val="00B53285"/>
    <w:rsid w:val="00B658A5"/>
    <w:rsid w:val="00B75D77"/>
    <w:rsid w:val="00B8438F"/>
    <w:rsid w:val="00BA392A"/>
    <w:rsid w:val="00BA7309"/>
    <w:rsid w:val="00BB6D95"/>
    <w:rsid w:val="00BC0057"/>
    <w:rsid w:val="00BC4E2B"/>
    <w:rsid w:val="00BC78AF"/>
    <w:rsid w:val="00BE1C4E"/>
    <w:rsid w:val="00BF7908"/>
    <w:rsid w:val="00C320F9"/>
    <w:rsid w:val="00C334C1"/>
    <w:rsid w:val="00C72E51"/>
    <w:rsid w:val="00C80314"/>
    <w:rsid w:val="00C84D53"/>
    <w:rsid w:val="00C86172"/>
    <w:rsid w:val="00C92DEB"/>
    <w:rsid w:val="00C948E4"/>
    <w:rsid w:val="00CC666E"/>
    <w:rsid w:val="00CC67BF"/>
    <w:rsid w:val="00CD2BFD"/>
    <w:rsid w:val="00CF42DB"/>
    <w:rsid w:val="00D0048E"/>
    <w:rsid w:val="00D033AA"/>
    <w:rsid w:val="00D6207F"/>
    <w:rsid w:val="00D66320"/>
    <w:rsid w:val="00DA43A2"/>
    <w:rsid w:val="00DB035F"/>
    <w:rsid w:val="00DB75B4"/>
    <w:rsid w:val="00E12B0C"/>
    <w:rsid w:val="00E2063E"/>
    <w:rsid w:val="00E20B7B"/>
    <w:rsid w:val="00E22449"/>
    <w:rsid w:val="00E467DF"/>
    <w:rsid w:val="00EA2865"/>
    <w:rsid w:val="00EC6732"/>
    <w:rsid w:val="00ED3213"/>
    <w:rsid w:val="00F0695D"/>
    <w:rsid w:val="00F11A38"/>
    <w:rsid w:val="00F14A93"/>
    <w:rsid w:val="00F2644A"/>
    <w:rsid w:val="00F6019F"/>
    <w:rsid w:val="00F633A8"/>
    <w:rsid w:val="00F777B2"/>
    <w:rsid w:val="00F86BD7"/>
    <w:rsid w:val="00FA1E23"/>
    <w:rsid w:val="00FA5411"/>
    <w:rsid w:val="00FB0900"/>
    <w:rsid w:val="00FD7B21"/>
    <w:rsid w:val="00FE216C"/>
    <w:rsid w:val="00FE6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DF8B"/>
  <w15:chartTrackingRefBased/>
  <w15:docId w15:val="{4B576B53-F349-40A2-9BB9-108351FA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5F63"/>
    <w:rPr>
      <w:sz w:val="16"/>
      <w:szCs w:val="16"/>
    </w:rPr>
  </w:style>
  <w:style w:type="paragraph" w:styleId="CommentText">
    <w:name w:val="annotation text"/>
    <w:basedOn w:val="Normal"/>
    <w:link w:val="CommentTextChar"/>
    <w:uiPriority w:val="99"/>
    <w:semiHidden/>
    <w:unhideWhenUsed/>
    <w:rsid w:val="001D5F63"/>
    <w:pPr>
      <w:spacing w:line="240" w:lineRule="auto"/>
    </w:pPr>
    <w:rPr>
      <w:sz w:val="20"/>
      <w:szCs w:val="20"/>
    </w:rPr>
  </w:style>
  <w:style w:type="character" w:customStyle="1" w:styleId="CommentTextChar">
    <w:name w:val="Comment Text Char"/>
    <w:basedOn w:val="DefaultParagraphFont"/>
    <w:link w:val="CommentText"/>
    <w:uiPriority w:val="99"/>
    <w:semiHidden/>
    <w:rsid w:val="001D5F63"/>
    <w:rPr>
      <w:sz w:val="20"/>
      <w:szCs w:val="20"/>
    </w:rPr>
  </w:style>
  <w:style w:type="paragraph" w:styleId="CommentSubject">
    <w:name w:val="annotation subject"/>
    <w:basedOn w:val="CommentText"/>
    <w:next w:val="CommentText"/>
    <w:link w:val="CommentSubjectChar"/>
    <w:uiPriority w:val="99"/>
    <w:semiHidden/>
    <w:unhideWhenUsed/>
    <w:rsid w:val="001D5F63"/>
    <w:rPr>
      <w:b/>
      <w:bCs/>
    </w:rPr>
  </w:style>
  <w:style w:type="character" w:customStyle="1" w:styleId="CommentSubjectChar">
    <w:name w:val="Comment Subject Char"/>
    <w:basedOn w:val="CommentTextChar"/>
    <w:link w:val="CommentSubject"/>
    <w:uiPriority w:val="99"/>
    <w:semiHidden/>
    <w:rsid w:val="001D5F63"/>
    <w:rPr>
      <w:b/>
      <w:bCs/>
      <w:sz w:val="20"/>
      <w:szCs w:val="20"/>
    </w:rPr>
  </w:style>
  <w:style w:type="paragraph" w:styleId="BalloonText">
    <w:name w:val="Balloon Text"/>
    <w:basedOn w:val="Normal"/>
    <w:link w:val="BalloonTextChar"/>
    <w:uiPriority w:val="99"/>
    <w:semiHidden/>
    <w:unhideWhenUsed/>
    <w:rsid w:val="001D5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F63"/>
    <w:rPr>
      <w:rFonts w:ascii="Segoe UI" w:hAnsi="Segoe UI" w:cs="Segoe UI"/>
      <w:sz w:val="18"/>
      <w:szCs w:val="18"/>
    </w:rPr>
  </w:style>
  <w:style w:type="character" w:styleId="Strong">
    <w:name w:val="Strong"/>
    <w:basedOn w:val="DefaultParagraphFont"/>
    <w:uiPriority w:val="22"/>
    <w:qFormat/>
    <w:rsid w:val="00447F5E"/>
    <w:rPr>
      <w:b/>
      <w:bCs/>
    </w:rPr>
  </w:style>
  <w:style w:type="paragraph" w:styleId="NormalWeb">
    <w:name w:val="Normal (Web)"/>
    <w:basedOn w:val="Normal"/>
    <w:uiPriority w:val="99"/>
    <w:semiHidden/>
    <w:unhideWhenUsed/>
    <w:rsid w:val="00447F5E"/>
    <w:pPr>
      <w:spacing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552827"/>
    <w:rPr>
      <w:color w:val="0000FF"/>
      <w:u w:val="single"/>
    </w:rPr>
  </w:style>
  <w:style w:type="paragraph" w:styleId="ListParagraph">
    <w:name w:val="List Paragraph"/>
    <w:basedOn w:val="Normal"/>
    <w:uiPriority w:val="34"/>
    <w:qFormat/>
    <w:rsid w:val="00A53A16"/>
    <w:pPr>
      <w:ind w:left="720"/>
      <w:contextualSpacing/>
    </w:pPr>
  </w:style>
  <w:style w:type="character" w:customStyle="1" w:styleId="tgc">
    <w:name w:val="_tgc"/>
    <w:basedOn w:val="DefaultParagraphFont"/>
    <w:rsid w:val="00A63D7C"/>
  </w:style>
  <w:style w:type="table" w:styleId="TableGrid">
    <w:name w:val="Table Grid"/>
    <w:basedOn w:val="TableNormal"/>
    <w:uiPriority w:val="39"/>
    <w:rsid w:val="00ED3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8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1197">
      <w:bodyDiv w:val="1"/>
      <w:marLeft w:val="0"/>
      <w:marRight w:val="0"/>
      <w:marTop w:val="0"/>
      <w:marBottom w:val="0"/>
      <w:divBdr>
        <w:top w:val="none" w:sz="0" w:space="0" w:color="auto"/>
        <w:left w:val="none" w:sz="0" w:space="0" w:color="auto"/>
        <w:bottom w:val="none" w:sz="0" w:space="0" w:color="auto"/>
        <w:right w:val="none" w:sz="0" w:space="0" w:color="auto"/>
      </w:divBdr>
    </w:div>
    <w:div w:id="250240193">
      <w:bodyDiv w:val="1"/>
      <w:marLeft w:val="0"/>
      <w:marRight w:val="0"/>
      <w:marTop w:val="0"/>
      <w:marBottom w:val="0"/>
      <w:divBdr>
        <w:top w:val="none" w:sz="0" w:space="0" w:color="auto"/>
        <w:left w:val="none" w:sz="0" w:space="0" w:color="auto"/>
        <w:bottom w:val="none" w:sz="0" w:space="0" w:color="auto"/>
        <w:right w:val="none" w:sz="0" w:space="0" w:color="auto"/>
      </w:divBdr>
    </w:div>
    <w:div w:id="499663766">
      <w:bodyDiv w:val="1"/>
      <w:marLeft w:val="0"/>
      <w:marRight w:val="0"/>
      <w:marTop w:val="0"/>
      <w:marBottom w:val="0"/>
      <w:divBdr>
        <w:top w:val="none" w:sz="0" w:space="0" w:color="auto"/>
        <w:left w:val="none" w:sz="0" w:space="0" w:color="auto"/>
        <w:bottom w:val="none" w:sz="0" w:space="0" w:color="auto"/>
        <w:right w:val="none" w:sz="0" w:space="0" w:color="auto"/>
      </w:divBdr>
    </w:div>
    <w:div w:id="698580508">
      <w:bodyDiv w:val="1"/>
      <w:marLeft w:val="0"/>
      <w:marRight w:val="0"/>
      <w:marTop w:val="0"/>
      <w:marBottom w:val="0"/>
      <w:divBdr>
        <w:top w:val="none" w:sz="0" w:space="0" w:color="auto"/>
        <w:left w:val="none" w:sz="0" w:space="0" w:color="auto"/>
        <w:bottom w:val="none" w:sz="0" w:space="0" w:color="auto"/>
        <w:right w:val="none" w:sz="0" w:space="0" w:color="auto"/>
      </w:divBdr>
      <w:divsChild>
        <w:div w:id="1454134075">
          <w:marLeft w:val="0"/>
          <w:marRight w:val="0"/>
          <w:marTop w:val="0"/>
          <w:marBottom w:val="0"/>
          <w:divBdr>
            <w:top w:val="none" w:sz="0" w:space="0" w:color="auto"/>
            <w:left w:val="none" w:sz="0" w:space="0" w:color="auto"/>
            <w:bottom w:val="none" w:sz="0" w:space="0" w:color="auto"/>
            <w:right w:val="none" w:sz="0" w:space="0" w:color="auto"/>
          </w:divBdr>
          <w:divsChild>
            <w:div w:id="63623009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71392">
      <w:bodyDiv w:val="1"/>
      <w:marLeft w:val="0"/>
      <w:marRight w:val="0"/>
      <w:marTop w:val="0"/>
      <w:marBottom w:val="0"/>
      <w:divBdr>
        <w:top w:val="none" w:sz="0" w:space="0" w:color="auto"/>
        <w:left w:val="none" w:sz="0" w:space="0" w:color="auto"/>
        <w:bottom w:val="none" w:sz="0" w:space="0" w:color="auto"/>
        <w:right w:val="none" w:sz="0" w:space="0" w:color="auto"/>
      </w:divBdr>
      <w:divsChild>
        <w:div w:id="1469204297">
          <w:marLeft w:val="0"/>
          <w:marRight w:val="0"/>
          <w:marTop w:val="0"/>
          <w:marBottom w:val="0"/>
          <w:divBdr>
            <w:top w:val="none" w:sz="0" w:space="0" w:color="auto"/>
            <w:left w:val="none" w:sz="0" w:space="0" w:color="auto"/>
            <w:bottom w:val="none" w:sz="0" w:space="0" w:color="auto"/>
            <w:right w:val="none" w:sz="0" w:space="0" w:color="auto"/>
          </w:divBdr>
          <w:divsChild>
            <w:div w:id="1777477373">
              <w:marLeft w:val="0"/>
              <w:marRight w:val="0"/>
              <w:marTop w:val="0"/>
              <w:marBottom w:val="0"/>
              <w:divBdr>
                <w:top w:val="none" w:sz="0" w:space="0" w:color="auto"/>
                <w:left w:val="none" w:sz="0" w:space="0" w:color="auto"/>
                <w:bottom w:val="none" w:sz="0" w:space="0" w:color="auto"/>
                <w:right w:val="none" w:sz="0" w:space="0" w:color="auto"/>
              </w:divBdr>
              <w:divsChild>
                <w:div w:id="11778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y.turner@domino-u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platt@adcomms.co.uk" TargetMode="External"/><Relationship Id="rId5" Type="http://schemas.openxmlformats.org/officeDocument/2006/relationships/numbering" Target="numbering.xml"/><Relationship Id="rId10" Type="http://schemas.openxmlformats.org/officeDocument/2006/relationships/hyperlink" Target="file:///C:/Users/j_felgate/AppData/Local/Microsoft/Windows/Temporary%20Internet%20Files/Content.Outlook/W9QY1IEH/www.domino-printing.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ent" ma:contentTypeID="0x010100EEB3B346C4117A41ABB5D64B01C39CD1002721AD85A3C2804F9A9EBE66E0B31299" ma:contentTypeVersion="46" ma:contentTypeDescription="Blank Document with Metadata" ma:contentTypeScope="" ma:versionID="797cb91e2d28e1c3b06eb5d9bda1bf31">
  <xsd:schema xmlns:xsd="http://www.w3.org/2001/XMLSchema" xmlns:xs="http://www.w3.org/2001/XMLSchema" xmlns:p="http://schemas.microsoft.com/office/2006/metadata/properties" xmlns:ns2="33a04f6d-823c-476e-bd30-27cf0fc2b76e" targetNamespace="http://schemas.microsoft.com/office/2006/metadata/properties" ma:root="true" ma:fieldsID="95ce9c7b7f8ce6f47801e8426c509fa8" ns2:_="">
    <xsd:import namespace="33a04f6d-823c-476e-bd30-27cf0fc2b76e"/>
    <xsd:element name="properties">
      <xsd:complexType>
        <xsd:sequence>
          <xsd:element name="documentManagement">
            <xsd:complexType>
              <xsd:all>
                <xsd:element ref="ns2:Content1"/>
                <xsd:element ref="ns2:TaxKeywordTaxHTField" minOccurs="0"/>
                <xsd:element ref="ns2:TaxCatchAll" minOccurs="0"/>
                <xsd:element ref="ns2:TaxCatchAllLabel" minOccurs="0"/>
                <xsd:element ref="ns2:Stage" minOccurs="0"/>
                <xsd:element ref="ns2:Version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Content1" ma:index="8" ma:displayName="Content" ma:format="Dropdown" ma:internalName="Content1">
      <xsd:simpleType>
        <xsd:restriction base="dms:Choice">
          <xsd:enumeration value="Articles"/>
          <xsd:enumeration value="Biographies"/>
          <xsd:enumeration value="Blogs"/>
          <xsd:enumeration value="Case Studies"/>
          <xsd:enumeration value="Events"/>
          <xsd:enumeration value="Features"/>
          <xsd:enumeration value="Interviews"/>
          <xsd:enumeration value="Other writing"/>
          <xsd:enumeration value="Press releases"/>
          <xsd:enumeration value="Projects"/>
          <xsd:enumeration value="Q&amp;A"/>
          <xsd:enumeration value="Social Media"/>
          <xsd:enumeration value="Whitepapers"/>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1b0de56-fd50-4d25-baa4-2f2c7a0e114c}" ma:internalName="TaxCatchAllLabel" ma:readOnly="true" ma:showField="CatchAllDataLabel" ma:web="93107082-265b-48bc-843f-aa11aca741d5">
      <xsd:complexType>
        <xsd:complexContent>
          <xsd:extension base="dms:MultiChoiceLookup">
            <xsd:sequence>
              <xsd:element name="Value" type="dms:Lookup" maxOccurs="unbounded" minOccurs="0" nillable="true"/>
            </xsd:sequence>
          </xsd:extension>
        </xsd:complexContent>
      </xsd:complexType>
    </xsd:element>
    <xsd:element name="Stage" ma:index="13" nillable="true" ma:displayName="Draft" ma:format="Dropdown" ma:internalName="Stage" ma:readOnly="false">
      <xsd:simpleType>
        <xsd:restriction base="dms:Choice">
          <xsd:enumeration value="Draft"/>
          <xsd:enumeration value="Final"/>
          <xsd:enumeration value="Internal"/>
        </xsd:restriction>
      </xsd:simpleType>
    </xsd:element>
    <xsd:element name="Version_x0020_ID" ma:index="14" nillable="true" ma:displayName="Version Author" ma:internalName="Version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3c8b75f-bbff-454a-8cf7-c63d5eeff5b6" ContentTypeId="0x010100EEB3B346C4117A41ABB5D64B01C39CD1" PreviousValue="false"/>
</file>

<file path=customXml/item4.xml><?xml version="1.0" encoding="utf-8"?>
<p:properties xmlns:p="http://schemas.microsoft.com/office/2006/metadata/properties" xmlns:xsi="http://www.w3.org/2001/XMLSchema-instance" xmlns:pc="http://schemas.microsoft.com/office/infopath/2007/PartnerControls">
  <documentManagement>
    <Content1 xmlns="33a04f6d-823c-476e-bd30-27cf0fc2b76e">Case Studies</Content1>
    <Version_x0020_ID xmlns="33a04f6d-823c-476e-bd30-27cf0fc2b76e" xsi:nil="true"/>
    <Stage xmlns="33a04f6d-823c-476e-bd30-27cf0fc2b76e" xsi:nil="true"/>
    <TaxCatchAll xmlns="33a04f6d-823c-476e-bd30-27cf0fc2b76e"/>
    <TaxKeywordTaxHTField xmlns="33a04f6d-823c-476e-bd30-27cf0fc2b76e">
      <Terms xmlns="http://schemas.microsoft.com/office/infopath/2007/PartnerControls"/>
    </TaxKeywordTaxHTField>
  </documentManagement>
</p:properties>
</file>

<file path=customXml/itemProps1.xml><?xml version="1.0" encoding="utf-8"?>
<ds:datastoreItem xmlns:ds="http://schemas.openxmlformats.org/officeDocument/2006/customXml" ds:itemID="{97D8A9C5-E6D8-4DBD-BFC4-384D1A6F1F2C}">
  <ds:schemaRefs>
    <ds:schemaRef ds:uri="http://schemas.microsoft.com/sharepoint/v3/contenttype/forms"/>
  </ds:schemaRefs>
</ds:datastoreItem>
</file>

<file path=customXml/itemProps2.xml><?xml version="1.0" encoding="utf-8"?>
<ds:datastoreItem xmlns:ds="http://schemas.openxmlformats.org/officeDocument/2006/customXml" ds:itemID="{63E92A36-F8D4-4B39-8A47-EE7CE211A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E2F3B-52FF-43B2-93EB-68615AAE6F91}">
  <ds:schemaRefs>
    <ds:schemaRef ds:uri="Microsoft.SharePoint.Taxonomy.ContentTypeSync"/>
  </ds:schemaRefs>
</ds:datastoreItem>
</file>

<file path=customXml/itemProps4.xml><?xml version="1.0" encoding="utf-8"?>
<ds:datastoreItem xmlns:ds="http://schemas.openxmlformats.org/officeDocument/2006/customXml" ds:itemID="{B206406A-A3A2-4BB7-9B91-C65EE1885CDA}">
  <ds:schemaRefs>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33a04f6d-823c-476e-bd30-27cf0fc2b76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Vipul Patel</cp:lastModifiedBy>
  <cp:revision>2</cp:revision>
  <cp:lastPrinted>2018-03-06T18:14:00Z</cp:lastPrinted>
  <dcterms:created xsi:type="dcterms:W3CDTF">2018-07-13T15:22:00Z</dcterms:created>
  <dcterms:modified xsi:type="dcterms:W3CDTF">2018-07-13T15:22:00Z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0x010100EEB3B346C4117A41ABB5D64B01C39CD1002721AD85A3C2804F9A9EBE66E0B31299</vt:lpwstr>
  </property>
  <property fmtid="{D5CDD505-2E9C-101B-9397-08002B2CF9AE}" pid="3" name="TaxKeyword">
    <vt:lpwstr/>
  </property>
</Properties>
</file>