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9849A" w14:textId="77777777" w:rsidR="002E1FA6" w:rsidRDefault="002E1FA6" w:rsidP="002E1FA6">
      <w:pPr>
        <w:spacing w:line="360" w:lineRule="auto"/>
        <w:rPr>
          <w:rFonts w:ascii="Bembo" w:hAnsi="Bembo" w:cs="Bembo"/>
          <w:b/>
          <w:bCs/>
          <w:color w:val="262626"/>
        </w:rPr>
      </w:pPr>
      <w:r>
        <w:rPr>
          <w:rFonts w:ascii="Bembo" w:hAnsi="Bembo" w:cs="Bembo"/>
          <w:b/>
          <w:bCs/>
          <w:noProof/>
          <w:color w:val="262626"/>
          <w:lang w:val="pt"/>
        </w:rPr>
        <w:drawing>
          <wp:inline distT="0" distB="0" distL="0" distR="0" wp14:anchorId="10E984DA" wp14:editId="10E984DB">
            <wp:extent cx="20859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AA97" w14:textId="77777777" w:rsidR="000B68AD" w:rsidRDefault="000B68AD" w:rsidP="002E1FA6">
      <w:pPr>
        <w:spacing w:line="360" w:lineRule="auto"/>
        <w:rPr>
          <w:rFonts w:ascii="Bembo" w:hAnsi="Bembo" w:cs="Bembo"/>
          <w:b/>
          <w:bCs/>
          <w:color w:val="262626"/>
        </w:rPr>
      </w:pPr>
    </w:p>
    <w:p w14:paraId="2A6ABC42" w14:textId="05638103" w:rsidR="000B68AD" w:rsidRDefault="000B68AD" w:rsidP="002E1FA6">
      <w:pPr>
        <w:spacing w:line="360" w:lineRule="auto"/>
        <w:rPr>
          <w:rFonts w:ascii="Gill Sans MT" w:hAnsi="Gill Sans MT" w:cs="Bembo"/>
          <w:b/>
          <w:bCs/>
          <w:color w:val="262626"/>
          <w:sz w:val="24"/>
          <w:szCs w:val="24"/>
          <w:lang w:val="pt"/>
        </w:rPr>
      </w:pPr>
      <w:r>
        <w:rPr>
          <w:rFonts w:ascii="Gill Sans MT" w:hAnsi="Gill Sans MT" w:cs="Bembo"/>
          <w:b/>
          <w:bCs/>
          <w:color w:val="262626"/>
          <w:sz w:val="24"/>
          <w:szCs w:val="24"/>
          <w:lang w:val="pt"/>
        </w:rPr>
        <w:t>COMUNICADO DE IMPRENSA</w:t>
      </w:r>
    </w:p>
    <w:p w14:paraId="4BF7E4E1" w14:textId="77777777" w:rsidR="002048F7" w:rsidRDefault="002048F7" w:rsidP="002048F7">
      <w:pPr>
        <w:spacing w:line="360" w:lineRule="auto"/>
        <w:rPr>
          <w:rFonts w:ascii="Gill Sans MT" w:hAnsi="Gill Sans MT" w:cs="Bembo"/>
          <w:b/>
          <w:bCs/>
          <w:color w:val="262626"/>
          <w:sz w:val="24"/>
          <w:szCs w:val="24"/>
        </w:rPr>
      </w:pPr>
    </w:p>
    <w:p w14:paraId="558B4516" w14:textId="5AE63123" w:rsidR="002048F7" w:rsidRDefault="002048F7" w:rsidP="002048F7">
      <w:pPr>
        <w:spacing w:line="360" w:lineRule="auto"/>
        <w:rPr>
          <w:rFonts w:ascii="Gill Sans MT" w:hAnsi="Gill Sans MT" w:cs="Bembo"/>
          <w:b/>
          <w:bCs/>
          <w:color w:val="262626"/>
          <w:sz w:val="24"/>
          <w:szCs w:val="24"/>
        </w:rPr>
      </w:pPr>
      <w:bookmarkStart w:id="0" w:name="_GoBack"/>
      <w:bookmarkEnd w:id="0"/>
      <w:r w:rsidRPr="002F4906">
        <w:rPr>
          <w:rFonts w:ascii="Gill Sans MT" w:hAnsi="Gill Sans MT" w:cs="Bembo"/>
          <w:b/>
          <w:bCs/>
          <w:color w:val="262626"/>
          <w:sz w:val="24"/>
          <w:szCs w:val="24"/>
        </w:rPr>
        <w:t xml:space="preserve">9 de </w:t>
      </w:r>
      <w:r>
        <w:rPr>
          <w:rFonts w:ascii="Gill Sans MT" w:hAnsi="Gill Sans MT" w:cs="Bembo"/>
          <w:b/>
          <w:bCs/>
          <w:color w:val="262626"/>
          <w:sz w:val="24"/>
          <w:szCs w:val="24"/>
        </w:rPr>
        <w:t>M</w:t>
      </w:r>
      <w:r w:rsidRPr="002F4906">
        <w:rPr>
          <w:rFonts w:ascii="Gill Sans MT" w:hAnsi="Gill Sans MT" w:cs="Bembo"/>
          <w:b/>
          <w:bCs/>
          <w:color w:val="262626"/>
          <w:sz w:val="24"/>
          <w:szCs w:val="24"/>
        </w:rPr>
        <w:t>arço</w:t>
      </w:r>
      <w:r>
        <w:rPr>
          <w:rFonts w:ascii="Gill Sans MT" w:hAnsi="Gill Sans MT" w:cs="Bembo"/>
          <w:b/>
          <w:bCs/>
          <w:color w:val="262626"/>
          <w:sz w:val="24"/>
          <w:szCs w:val="24"/>
        </w:rPr>
        <w:t xml:space="preserve"> 2018</w:t>
      </w:r>
    </w:p>
    <w:p w14:paraId="55591519" w14:textId="77777777" w:rsidR="002048F7" w:rsidRDefault="002048F7" w:rsidP="002E1FA6">
      <w:pPr>
        <w:spacing w:line="360" w:lineRule="auto"/>
        <w:rPr>
          <w:rFonts w:ascii="Gill Sans MT" w:hAnsi="Gill Sans MT" w:cs="Bembo"/>
          <w:b/>
          <w:bCs/>
          <w:color w:val="262626"/>
          <w:sz w:val="24"/>
          <w:szCs w:val="24"/>
        </w:rPr>
      </w:pPr>
    </w:p>
    <w:p w14:paraId="031F1B20" w14:textId="77777777" w:rsidR="009A6020" w:rsidRDefault="009A6020" w:rsidP="002E1FA6">
      <w:pPr>
        <w:spacing w:line="360" w:lineRule="auto"/>
        <w:rPr>
          <w:rFonts w:ascii="Gill Sans MT" w:hAnsi="Gill Sans MT" w:cs="Bembo"/>
          <w:b/>
          <w:bCs/>
          <w:color w:val="262626"/>
          <w:sz w:val="24"/>
          <w:szCs w:val="24"/>
        </w:rPr>
      </w:pPr>
    </w:p>
    <w:p w14:paraId="31AD4494" w14:textId="77777777" w:rsidR="001D3933" w:rsidRDefault="009A6020" w:rsidP="009A6020">
      <w:pPr>
        <w:spacing w:line="360" w:lineRule="auto"/>
        <w:jc w:val="center"/>
        <w:rPr>
          <w:rFonts w:ascii="Gill Sans MT" w:hAnsi="Gill Sans MT" w:cs="Bembo"/>
          <w:b/>
          <w:bCs/>
          <w:color w:val="262626"/>
          <w:sz w:val="24"/>
          <w:szCs w:val="24"/>
        </w:rPr>
      </w:pPr>
      <w:r>
        <w:rPr>
          <w:rFonts w:ascii="Gill Sans MT" w:hAnsi="Gill Sans MT" w:cs="Bembo"/>
          <w:b/>
          <w:bCs/>
          <w:color w:val="262626"/>
          <w:sz w:val="24"/>
          <w:szCs w:val="24"/>
          <w:lang w:val="pt"/>
        </w:rPr>
        <w:t>A Express Packaging otimiza o processo de codificação e marcação com a Ax3</w:t>
      </w:r>
      <w:r>
        <w:rPr>
          <w:rFonts w:ascii="Gill Sans MT" w:hAnsi="Gill Sans MT" w:cs="Bembo"/>
          <w:color w:val="262626"/>
          <w:sz w:val="24"/>
          <w:szCs w:val="24"/>
          <w:lang w:val="pt"/>
        </w:rPr>
        <w:t>50i</w:t>
      </w:r>
      <w:r>
        <w:rPr>
          <w:rFonts w:ascii="Gill Sans MT" w:hAnsi="Gill Sans MT" w:cs="Bembo"/>
          <w:b/>
          <w:bCs/>
          <w:color w:val="262626"/>
          <w:sz w:val="24"/>
          <w:szCs w:val="24"/>
          <w:lang w:val="pt"/>
        </w:rPr>
        <w:t xml:space="preserve"> da Domino</w:t>
      </w:r>
      <w:r>
        <w:rPr>
          <w:rFonts w:ascii="Gill Sans MT" w:hAnsi="Gill Sans MT" w:cs="Bembo"/>
          <w:color w:val="262626"/>
          <w:sz w:val="24"/>
          <w:szCs w:val="24"/>
          <w:lang w:val="pt"/>
        </w:rPr>
        <w:t xml:space="preserve"> </w:t>
      </w:r>
    </w:p>
    <w:p w14:paraId="5B6040E9" w14:textId="384106C3" w:rsidR="009A6020" w:rsidRPr="000B68AD" w:rsidRDefault="003D116B" w:rsidP="009A6020">
      <w:pPr>
        <w:spacing w:line="360" w:lineRule="auto"/>
        <w:jc w:val="center"/>
        <w:rPr>
          <w:rFonts w:ascii="Gill Sans MT" w:hAnsi="Gill Sans MT" w:cs="Bembo"/>
          <w:b/>
          <w:bCs/>
          <w:color w:val="262626"/>
          <w:sz w:val="24"/>
          <w:szCs w:val="24"/>
        </w:rPr>
      </w:pPr>
      <w:r>
        <w:rPr>
          <w:rFonts w:ascii="Gill Sans MT" w:hAnsi="Gill Sans MT" w:cs="Bembo"/>
          <w:b/>
          <w:bCs/>
          <w:color w:val="262626"/>
          <w:sz w:val="24"/>
          <w:szCs w:val="24"/>
          <w:lang w:val="pt"/>
        </w:rPr>
        <w:t>Impressora CIJ</w:t>
      </w:r>
    </w:p>
    <w:p w14:paraId="5BC4F4D6" w14:textId="77777777" w:rsidR="000B68AD" w:rsidRDefault="000B68AD" w:rsidP="002E1FA6">
      <w:pPr>
        <w:spacing w:line="360" w:lineRule="auto"/>
        <w:rPr>
          <w:rFonts w:ascii="Gill Sans MT" w:hAnsi="Gill Sans MT" w:cs="Bembo"/>
          <w:b/>
          <w:bCs/>
          <w:color w:val="262626"/>
          <w:sz w:val="22"/>
          <w:szCs w:val="22"/>
        </w:rPr>
      </w:pPr>
    </w:p>
    <w:p w14:paraId="6031C564" w14:textId="2F3F83C4" w:rsidR="001E183E" w:rsidRPr="00435104" w:rsidRDefault="001E183E" w:rsidP="001E183E">
      <w:pPr>
        <w:spacing w:line="360" w:lineRule="auto"/>
        <w:jc w:val="both"/>
        <w:rPr>
          <w:rFonts w:ascii="Gill Sans MT" w:hAnsi="Gill Sans MT"/>
          <w:i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262626"/>
          <w:sz w:val="24"/>
          <w:szCs w:val="24"/>
          <w:lang w:val="pt"/>
        </w:rPr>
        <w:t>A premiada fornecedora de serviços Express Packaging, com sede nos Estados Unidos, tem mais de 30 anos de experiência no fornecimento de soluções personalizadas de embalagens primárias e secundárias para as mais variadas marcas, tais como Nestlé, Kraft e Hershey</w:t>
      </w:r>
      <w:r w:rsidR="00780508">
        <w:rPr>
          <w:rFonts w:ascii="Gill Sans MT" w:hAnsi="Gill Sans MT"/>
          <w:i/>
          <w:iCs/>
          <w:color w:val="262626"/>
          <w:sz w:val="24"/>
          <w:szCs w:val="24"/>
          <w:lang w:val="pt"/>
        </w:rPr>
        <w:t>’s</w:t>
      </w:r>
      <w:r>
        <w:rPr>
          <w:rFonts w:ascii="Gill Sans MT" w:hAnsi="Gill Sans MT"/>
          <w:i/>
          <w:iCs/>
          <w:color w:val="262626"/>
          <w:sz w:val="24"/>
          <w:szCs w:val="24"/>
          <w:lang w:val="pt"/>
        </w:rPr>
        <w:t xml:space="preserve">. Especializada em aplicações que incluem a embalagem em saqueta, o encartuchamento, o embalamento em película de plástico e a impressão de etiquetas, </w:t>
      </w:r>
      <w:r>
        <w:rPr>
          <w:rFonts w:ascii="Gill Sans MT" w:hAnsi="Gill Sans MT"/>
          <w:i/>
          <w:iCs/>
          <w:color w:val="000000" w:themeColor="text1"/>
          <w:sz w:val="24"/>
          <w:szCs w:val="24"/>
          <w:lang w:val="pt"/>
        </w:rPr>
        <w:t xml:space="preserve">a Express Packaging deve processar códigos de deteção e rastreabilidade em volume e velocidade extremamente elevados. Para satisfazer essas exigências, a empresa investiu na mais recente impressora a jato de tinta contínuo (CIJ) da Domino, a </w:t>
      </w:r>
      <w:r>
        <w:rPr>
          <w:rFonts w:ascii="Gill Sans MT" w:hAnsi="Gill Sans MT"/>
          <w:b/>
          <w:bCs/>
          <w:i/>
          <w:iCs/>
          <w:color w:val="000000" w:themeColor="text1"/>
          <w:sz w:val="24"/>
          <w:szCs w:val="24"/>
          <w:lang w:val="pt"/>
        </w:rPr>
        <w:t>Ax3</w:t>
      </w:r>
      <w:r>
        <w:rPr>
          <w:rFonts w:ascii="Gill Sans MT" w:hAnsi="Gill Sans MT"/>
          <w:i/>
          <w:iCs/>
          <w:color w:val="000000" w:themeColor="text1"/>
          <w:sz w:val="24"/>
          <w:szCs w:val="24"/>
          <w:lang w:val="pt"/>
        </w:rPr>
        <w:t>50i.</w:t>
      </w:r>
    </w:p>
    <w:p w14:paraId="562B8FA0" w14:textId="77777777" w:rsidR="001E183E" w:rsidRDefault="001E183E" w:rsidP="002E1FA6">
      <w:pPr>
        <w:spacing w:line="360" w:lineRule="auto"/>
        <w:rPr>
          <w:rFonts w:ascii="Gill Sans MT" w:hAnsi="Gill Sans MT" w:cs="Bembo"/>
          <w:b/>
          <w:bCs/>
          <w:color w:val="262626"/>
          <w:sz w:val="22"/>
          <w:szCs w:val="22"/>
        </w:rPr>
      </w:pPr>
    </w:p>
    <w:p w14:paraId="0CDE4FF3" w14:textId="5650701A" w:rsidR="00435104" w:rsidRDefault="001E183E" w:rsidP="002E1FA6">
      <w:pPr>
        <w:spacing w:line="360" w:lineRule="auto"/>
        <w:rPr>
          <w:rFonts w:ascii="Gill Sans MT" w:hAnsi="Gill Sans MT" w:cs="Bembo"/>
          <w:b/>
          <w:bCs/>
          <w:color w:val="262626"/>
          <w:sz w:val="22"/>
          <w:szCs w:val="22"/>
        </w:rPr>
      </w:pPr>
      <w:r>
        <w:rPr>
          <w:rFonts w:ascii="Gill Sans MT" w:hAnsi="Gill Sans MT" w:cs="Bembo"/>
          <w:b/>
          <w:bCs/>
          <w:color w:val="262626"/>
          <w:sz w:val="22"/>
          <w:szCs w:val="22"/>
          <w:lang w:val="pt"/>
        </w:rPr>
        <w:t>Informações rápidas:</w:t>
      </w:r>
    </w:p>
    <w:p w14:paraId="47ADDED7" w14:textId="4BFBB9FF" w:rsidR="00435104" w:rsidRPr="001E183E" w:rsidRDefault="007579FD" w:rsidP="001E183E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Bembo"/>
          <w:bCs/>
          <w:color w:val="262626"/>
          <w:sz w:val="22"/>
          <w:szCs w:val="22"/>
        </w:rPr>
      </w:pPr>
      <w:r>
        <w:rPr>
          <w:rFonts w:ascii="Gill Sans MT" w:hAnsi="Gill Sans MT"/>
          <w:sz w:val="24"/>
          <w:lang w:val="pt"/>
        </w:rPr>
        <w:t>Fornecedor de embalagens americano com mais de 30 anos de experiência</w:t>
      </w:r>
    </w:p>
    <w:p w14:paraId="349EFE6A" w14:textId="1F2EBF86" w:rsidR="001E183E" w:rsidRDefault="007579FD" w:rsidP="001E183E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Bembo"/>
          <w:bCs/>
          <w:color w:val="262626"/>
          <w:sz w:val="24"/>
        </w:rPr>
      </w:pPr>
      <w:r>
        <w:rPr>
          <w:rFonts w:ascii="Gill Sans MT" w:hAnsi="Gill Sans MT" w:cs="Bembo"/>
          <w:color w:val="262626"/>
          <w:sz w:val="24"/>
          <w:lang w:val="pt"/>
        </w:rPr>
        <w:t>Clientes importantes (Nestlé, Kraft, Hershey</w:t>
      </w:r>
      <w:r w:rsidR="00780508">
        <w:rPr>
          <w:rFonts w:ascii="Gill Sans MT" w:hAnsi="Gill Sans MT" w:cs="Bembo"/>
          <w:color w:val="262626"/>
          <w:sz w:val="24"/>
          <w:lang w:val="pt"/>
        </w:rPr>
        <w:t>’s</w:t>
      </w:r>
      <w:r>
        <w:rPr>
          <w:rFonts w:ascii="Gill Sans MT" w:hAnsi="Gill Sans MT" w:cs="Bembo"/>
          <w:color w:val="262626"/>
          <w:sz w:val="24"/>
          <w:lang w:val="pt"/>
        </w:rPr>
        <w:t>)</w:t>
      </w:r>
    </w:p>
    <w:p w14:paraId="47E56097" w14:textId="4A46557E" w:rsidR="007579FD" w:rsidRPr="001E183E" w:rsidRDefault="007579FD" w:rsidP="001E183E">
      <w:pPr>
        <w:pStyle w:val="ListParagraph"/>
        <w:numPr>
          <w:ilvl w:val="0"/>
          <w:numId w:val="2"/>
        </w:numPr>
        <w:spacing w:line="360" w:lineRule="auto"/>
        <w:rPr>
          <w:rFonts w:ascii="Gill Sans MT" w:hAnsi="Gill Sans MT" w:cs="Bembo"/>
          <w:bCs/>
          <w:color w:val="262626"/>
          <w:sz w:val="24"/>
        </w:rPr>
      </w:pPr>
      <w:r>
        <w:rPr>
          <w:rFonts w:ascii="Gill Sans MT" w:hAnsi="Gill Sans MT" w:cs="Bembo"/>
          <w:color w:val="262626"/>
          <w:sz w:val="24"/>
          <w:lang w:val="pt"/>
        </w:rPr>
        <w:t>Mais de 50 sistemas da Domino nas suas linhas de embalamento de alimentos</w:t>
      </w:r>
    </w:p>
    <w:p w14:paraId="239BFA7E" w14:textId="77777777" w:rsidR="00017E9A" w:rsidRDefault="00017E9A" w:rsidP="0012271C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</w:p>
    <w:p w14:paraId="45D64E2F" w14:textId="7C0D0EA2" w:rsidR="003D116B" w:rsidRDefault="00A26382" w:rsidP="00230A0D">
      <w:pPr>
        <w:spacing w:line="360" w:lineRule="auto"/>
        <w:jc w:val="both"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  <w:lang w:val="pt"/>
        </w:rPr>
        <w:t>Com quatro fábricas em Ohio e Illinois e um volume significativo de encomendas processadas diariamente, é essencial para a Express Packaging assegurar a eficiência e evitar as paragens. Nesse sentido, as impressoras devem estar preparadas para suportar ambientes de produção rigorosos, típicos da indústria alimentar, garantindo ao mesmo tempo a impressão de códigos legíveis nas embalagens.</w:t>
      </w:r>
    </w:p>
    <w:p w14:paraId="199E7977" w14:textId="77777777" w:rsidR="00833438" w:rsidRPr="0012271C" w:rsidRDefault="00833438" w:rsidP="00230A0D">
      <w:pPr>
        <w:spacing w:line="360" w:lineRule="auto"/>
        <w:jc w:val="both"/>
        <w:rPr>
          <w:rFonts w:ascii="Gill Sans MT" w:hAnsi="Gill Sans MT" w:cs="Bembo"/>
          <w:b/>
          <w:bCs/>
          <w:color w:val="000000" w:themeColor="text1"/>
          <w:sz w:val="22"/>
          <w:szCs w:val="22"/>
        </w:rPr>
      </w:pPr>
    </w:p>
    <w:p w14:paraId="0CDA8006" w14:textId="719C8DAA" w:rsidR="00230A0D" w:rsidRPr="00230A0D" w:rsidRDefault="00833438" w:rsidP="00230A0D">
      <w:pPr>
        <w:spacing w:line="360" w:lineRule="auto"/>
        <w:jc w:val="both"/>
        <w:rPr>
          <w:rFonts w:ascii="Gill Sans MT" w:hAnsi="Gill Sans MT" w:cs="Bembo"/>
          <w:b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  <w:lang w:val="pt"/>
        </w:rPr>
        <w:t xml:space="preserve">Antes de adquirir a </w:t>
      </w:r>
      <w:r>
        <w:rPr>
          <w:rFonts w:ascii="Gill Sans MT" w:hAnsi="Gill Sans MT"/>
          <w:b/>
          <w:bCs/>
          <w:color w:val="000000" w:themeColor="text1"/>
          <w:sz w:val="24"/>
          <w:szCs w:val="24"/>
          <w:lang w:val="pt"/>
        </w:rPr>
        <w:t>Ax3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 xml:space="preserve">50i da Domino, a Express Packaging já tinha mais de 50 sistemas da Domino em funcionamento nas suas quatro fábricas, incluindo codificadores de caixas e impressoras a jato de tinta. </w:t>
      </w:r>
      <w:r>
        <w:rPr>
          <w:rFonts w:ascii="Gill Sans MT" w:hAnsi="Gill Sans MT"/>
          <w:sz w:val="24"/>
          <w:szCs w:val="24"/>
          <w:lang w:val="pt"/>
        </w:rPr>
        <w:t xml:space="preserve">"Embora estivéssemos muito satisfeitos com as tecnologias que </w:t>
      </w:r>
      <w:r>
        <w:rPr>
          <w:rFonts w:ascii="Gill Sans MT" w:hAnsi="Gill Sans MT"/>
          <w:sz w:val="24"/>
          <w:szCs w:val="24"/>
          <w:lang w:val="pt"/>
        </w:rPr>
        <w:lastRenderedPageBreak/>
        <w:t xml:space="preserve">tínhamos, quisemos experimentar o novo equipamento, assim que ficou disponível", afirma Fred Hartzler, Presidente da Express Packaging. "Cada vez que a Domino lança algo novo, descobrimos que é ainda melhor do que o que estávamos a usar. 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 deu continuidade a essa tendência."</w:t>
      </w:r>
    </w:p>
    <w:p w14:paraId="0E428CF4" w14:textId="77777777" w:rsidR="00230A0D" w:rsidRDefault="00230A0D" w:rsidP="00230A0D">
      <w:pPr>
        <w:spacing w:line="360" w:lineRule="auto"/>
        <w:jc w:val="both"/>
        <w:rPr>
          <w:rFonts w:ascii="Gill Sans MT" w:hAnsi="Gill Sans MT" w:cs="Bembo"/>
          <w:bCs/>
          <w:color w:val="000000" w:themeColor="text1"/>
          <w:sz w:val="24"/>
          <w:szCs w:val="24"/>
        </w:rPr>
      </w:pPr>
    </w:p>
    <w:p w14:paraId="525C5793" w14:textId="4E96CFFD" w:rsidR="00435104" w:rsidRDefault="003D116B" w:rsidP="00435104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Dan Crone, Gestor de Projeto e Manutenção na Express Packaging, faz questão de salientar a facilidade de integração do sistema no ambiente de produção: "Uma das coisas de que mais gosto na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 é o facto de os nossos operadores estarem muito familiarizados com os ecrãs tácteis de outros equipamentos, pelo que, depois da sua chegada, foram necessários apenas alguns minutos para ensinar a equipa a ajustar as datas do código".</w:t>
      </w:r>
    </w:p>
    <w:p w14:paraId="352B92CF" w14:textId="77777777" w:rsidR="00435104" w:rsidRDefault="00435104" w:rsidP="00435104">
      <w:pPr>
        <w:spacing w:line="360" w:lineRule="auto"/>
        <w:rPr>
          <w:rFonts w:ascii="Gill Sans MT" w:hAnsi="Gill Sans MT"/>
          <w:sz w:val="24"/>
          <w:szCs w:val="24"/>
        </w:rPr>
      </w:pPr>
    </w:p>
    <w:p w14:paraId="79EC83FF" w14:textId="3C1E72A5" w:rsidR="00501139" w:rsidRDefault="00501139" w:rsidP="00435104">
      <w:pPr>
        <w:spacing w:line="360" w:lineRule="auto"/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  <w:lang w:val="pt"/>
        </w:rPr>
        <w:t>Com uma classificação IP</w:t>
      </w:r>
      <w:r w:rsidR="00351381">
        <w:rPr>
          <w:rFonts w:ascii="Gill Sans MT" w:hAnsi="Gill Sans MT"/>
          <w:color w:val="000000" w:themeColor="text1"/>
          <w:sz w:val="24"/>
          <w:szCs w:val="24"/>
          <w:lang w:val="pt"/>
        </w:rPr>
        <w:t>55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 xml:space="preserve">, o design robusto da </w:t>
      </w:r>
      <w:r>
        <w:rPr>
          <w:rFonts w:ascii="Gill Sans MT" w:hAnsi="Gill Sans MT"/>
          <w:b/>
          <w:bCs/>
          <w:color w:val="000000" w:themeColor="text1"/>
          <w:sz w:val="24"/>
          <w:szCs w:val="24"/>
          <w:lang w:val="pt"/>
        </w:rPr>
        <w:t>Ax3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>50i faz dela o equipamento ideal para utilizar numa fábrica de processamento de alimentos húmidos. Por outro lado, o empilhamento modular permite uma instalação mais fácil nas linhas de produção da Express Packaging.</w:t>
      </w:r>
    </w:p>
    <w:p w14:paraId="61586FC5" w14:textId="77777777" w:rsidR="00837F52" w:rsidRDefault="00837F52" w:rsidP="00435104">
      <w:pPr>
        <w:spacing w:line="360" w:lineRule="auto"/>
        <w:rPr>
          <w:rFonts w:ascii="Gill Sans MT" w:hAnsi="Gill Sans MT"/>
          <w:sz w:val="24"/>
          <w:szCs w:val="24"/>
        </w:rPr>
      </w:pPr>
    </w:p>
    <w:p w14:paraId="28C89ECA" w14:textId="57C65CA3" w:rsidR="00501139" w:rsidRDefault="00837F52" w:rsidP="00435104">
      <w:pPr>
        <w:spacing w:line="36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 xml:space="preserve">50i produz códigos de várias linhas, o que permite a marcação de grandes quantidades de dados em cada item. A impressora é compatível com tintas para todas as superfícies e os consumíveis estão codificados por RFID, facilitando aos operadores a escolha da tinta adequada para cada trabalho. </w:t>
      </w:r>
    </w:p>
    <w:p w14:paraId="367B2C9F" w14:textId="77777777" w:rsidR="00C87945" w:rsidRDefault="00C87945" w:rsidP="00C87945">
      <w:pPr>
        <w:spacing w:line="276" w:lineRule="auto"/>
        <w:rPr>
          <w:rFonts w:ascii="Gill Sans MT" w:hAnsi="Gill Sans MT"/>
          <w:sz w:val="24"/>
          <w:szCs w:val="24"/>
        </w:rPr>
      </w:pPr>
    </w:p>
    <w:p w14:paraId="2E6BB391" w14:textId="085408B9" w:rsidR="00C87945" w:rsidRDefault="00C87945" w:rsidP="00C87945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Hartzler continua: </w:t>
      </w:r>
      <w:r>
        <w:rPr>
          <w:rFonts w:ascii="Gill Sans MT" w:hAnsi="Gill Sans MT"/>
          <w:color w:val="000000" w:themeColor="text1"/>
          <w:sz w:val="24"/>
          <w:szCs w:val="24"/>
          <w:lang w:val="pt"/>
        </w:rPr>
        <w:t>"</w:t>
      </w:r>
      <w:r>
        <w:rPr>
          <w:rFonts w:ascii="Gill Sans MT" w:hAnsi="Gill Sans MT"/>
          <w:sz w:val="24"/>
          <w:szCs w:val="24"/>
          <w:lang w:val="pt"/>
        </w:rPr>
        <w:t xml:space="preserve">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 poupa-nos dinheiro, é mais rápida e tem uma impressão mais nítida. Já recorremos a outros fornecedores, mas nenhum igualou a produção que a impressora da Domino consegue e o serviço que os seus técnicos fornecem".</w:t>
      </w:r>
    </w:p>
    <w:p w14:paraId="1C310928" w14:textId="77777777" w:rsidR="00C87945" w:rsidRDefault="00C87945" w:rsidP="00E22EBA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41EEA6EA" w14:textId="6856F78F" w:rsidR="00C87945" w:rsidRDefault="00C713DE" w:rsidP="00E22EBA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 xml:space="preserve">David Croft, Gestor Global de Marketing de Produto da Domino Printing Sciences, afirma: "O elevado standard de clientes da Express Packaging exige que os produtos tenham de ser entregues atempadamente e em condições excelentes. Estas exigências colocam pressão sobre os sistemas da linha da fábrica e é fantástico ver que a </w:t>
      </w:r>
      <w:r>
        <w:rPr>
          <w:rFonts w:ascii="Gill Sans MT" w:hAnsi="Gill Sans MT"/>
          <w:b/>
          <w:bCs/>
          <w:sz w:val="24"/>
          <w:szCs w:val="24"/>
          <w:lang w:val="pt"/>
        </w:rPr>
        <w:t>Ax3</w:t>
      </w:r>
      <w:r>
        <w:rPr>
          <w:rFonts w:ascii="Gill Sans MT" w:hAnsi="Gill Sans MT"/>
          <w:sz w:val="24"/>
          <w:szCs w:val="24"/>
          <w:lang w:val="pt"/>
        </w:rPr>
        <w:t>50i da Domino satisfaz esses requisitos".</w:t>
      </w:r>
    </w:p>
    <w:p w14:paraId="66C1FCC6" w14:textId="77777777" w:rsidR="0083391B" w:rsidRDefault="0083391B" w:rsidP="00E22EBA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3CE68C61" w14:textId="396C083F" w:rsidR="00B93A56" w:rsidRDefault="0083391B" w:rsidP="00F30027">
      <w:pPr>
        <w:spacing w:line="36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  <w:lang w:val="pt"/>
        </w:rPr>
        <w:t>"A Express Packaging tem uma parceria duradoura com a Domino e estamos ansiosos por continuar o nosso trabalho com eles no futuro."</w:t>
      </w:r>
    </w:p>
    <w:p w14:paraId="2D9F6D28" w14:textId="77777777" w:rsidR="00F30027" w:rsidRDefault="00F30027" w:rsidP="00F30027">
      <w:pPr>
        <w:spacing w:line="360" w:lineRule="auto"/>
        <w:jc w:val="both"/>
        <w:rPr>
          <w:rFonts w:ascii="Gill Sans MT" w:hAnsi="Gill Sans MT"/>
          <w:sz w:val="24"/>
          <w:szCs w:val="24"/>
        </w:rPr>
      </w:pPr>
    </w:p>
    <w:p w14:paraId="4858084B" w14:textId="77777777" w:rsidR="00605CC0" w:rsidRDefault="00605CC0" w:rsidP="00605CC0">
      <w:pPr>
        <w:spacing w:line="360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bCs/>
          <w:sz w:val="24"/>
          <w:szCs w:val="24"/>
          <w:lang w:val="pt"/>
        </w:rPr>
        <w:lastRenderedPageBreak/>
        <w:t>-FIM-</w:t>
      </w:r>
    </w:p>
    <w:p w14:paraId="7442FB7C" w14:textId="77777777" w:rsidR="00605CC0" w:rsidRDefault="00605CC0" w:rsidP="00605CC0">
      <w:pPr>
        <w:spacing w:line="360" w:lineRule="auto"/>
        <w:rPr>
          <w:rFonts w:ascii="Gill Sans MT" w:hAnsi="Gill Sans MT"/>
          <w:b/>
          <w:sz w:val="24"/>
          <w:szCs w:val="24"/>
        </w:rPr>
      </w:pPr>
    </w:p>
    <w:p w14:paraId="667CAF1D" w14:textId="77777777" w:rsidR="007118C2" w:rsidRPr="007118C2" w:rsidRDefault="007118C2" w:rsidP="007118C2">
      <w:pPr>
        <w:rPr>
          <w:rFonts w:ascii="Gill Sans MT" w:eastAsiaTheme="minorHAnsi" w:hAnsi="Gill Sans MT" w:cs="Times New Roman"/>
          <w:i/>
          <w:lang w:val="pt"/>
        </w:rPr>
      </w:pPr>
      <w:r w:rsidRPr="007118C2">
        <w:rPr>
          <w:rFonts w:ascii="Gill Sans MT" w:eastAsiaTheme="minorHAnsi" w:hAnsi="Gill Sans MT" w:cs="Times New Roman"/>
          <w:i/>
          <w:lang w:val="pt"/>
        </w:rPr>
        <w:t>* 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</w:p>
    <w:p w14:paraId="5856E24C" w14:textId="77777777" w:rsidR="007118C2" w:rsidRPr="007118C2" w:rsidRDefault="007118C2" w:rsidP="007118C2">
      <w:pPr>
        <w:rPr>
          <w:rFonts w:ascii="Gill Sans MT" w:eastAsiaTheme="minorHAnsi" w:hAnsi="Gill Sans MT" w:cs="Times New Roman"/>
          <w:i/>
          <w:lang w:val="pt"/>
        </w:rPr>
      </w:pPr>
    </w:p>
    <w:p w14:paraId="183453A1" w14:textId="6CD415BD" w:rsidR="007118C2" w:rsidRPr="007118C2" w:rsidRDefault="007118C2" w:rsidP="007118C2">
      <w:pPr>
        <w:rPr>
          <w:rFonts w:ascii="Gill Sans MT" w:eastAsiaTheme="minorHAnsi" w:hAnsi="Gill Sans MT" w:cs="Times New Roman"/>
          <w:i/>
          <w:lang w:val="pt"/>
        </w:rPr>
      </w:pPr>
      <w:r w:rsidRPr="007118C2">
        <w:rPr>
          <w:rFonts w:ascii="Gill Sans MT" w:eastAsiaTheme="minorHAnsi" w:hAnsi="Gill Sans MT" w:cs="Times New Roman"/>
          <w:i/>
          <w:lang w:val="pt"/>
        </w:rPr>
        <w:t xml:space="preserve">* As imagens podem incluir melhorias ou extras opcionais. A qualidade de impressão pode variar de acordo com os consumíveis, a impressora, os substratos e outros fatores. As imagens e fotografias não fazem parte de quaisquer termos e condições celebrados entre si e a Domino. </w:t>
      </w:r>
    </w:p>
    <w:p w14:paraId="01F71012" w14:textId="77777777" w:rsidR="007118C2" w:rsidRDefault="007118C2" w:rsidP="008702F1">
      <w:pPr>
        <w:jc w:val="both"/>
        <w:rPr>
          <w:rFonts w:ascii="Gill Sans MT" w:eastAsiaTheme="minorHAnsi" w:hAnsi="Gill Sans MT" w:cs="Times New Roman"/>
          <w:b/>
          <w:bCs/>
          <w:sz w:val="24"/>
          <w:szCs w:val="24"/>
          <w:lang w:val="pt"/>
        </w:rPr>
      </w:pPr>
    </w:p>
    <w:p w14:paraId="668F0538" w14:textId="7BE7AD7A" w:rsidR="008702F1" w:rsidRDefault="008702F1" w:rsidP="008702F1">
      <w:pPr>
        <w:jc w:val="both"/>
        <w:rPr>
          <w:rFonts w:ascii="Gill Sans MT" w:eastAsiaTheme="minorHAnsi" w:hAnsi="Gill Sans MT" w:cs="Times New Roman"/>
          <w:b/>
          <w:bCs/>
          <w:sz w:val="24"/>
          <w:szCs w:val="24"/>
        </w:rPr>
      </w:pPr>
      <w:r>
        <w:rPr>
          <w:rFonts w:ascii="Gill Sans MT" w:eastAsiaTheme="minorHAnsi" w:hAnsi="Gill Sans MT" w:cs="Times New Roman"/>
          <w:b/>
          <w:bCs/>
          <w:sz w:val="24"/>
          <w:szCs w:val="24"/>
          <w:lang w:val="pt"/>
        </w:rPr>
        <w:t>Notas para os editores:</w:t>
      </w:r>
    </w:p>
    <w:p w14:paraId="17C81C00" w14:textId="77777777" w:rsidR="008702F1" w:rsidRDefault="008702F1" w:rsidP="008702F1">
      <w:pPr>
        <w:jc w:val="both"/>
        <w:rPr>
          <w:rFonts w:ascii="Gill Sans MT" w:eastAsiaTheme="minorHAnsi" w:hAnsi="Gill Sans MT" w:cs="Times New Roman"/>
          <w:b/>
          <w:bCs/>
        </w:rPr>
      </w:pPr>
    </w:p>
    <w:p w14:paraId="72E6D9A1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  <w:b/>
          <w:bCs/>
          <w:lang w:val="pt"/>
        </w:rPr>
        <w:t>Acerca da Domino</w:t>
      </w:r>
    </w:p>
    <w:p w14:paraId="1D37E715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  <w:lang w:val="pt"/>
        </w:rPr>
        <w:t xml:space="preserve">Desde 1978, a Domino Printing Sciences estabeleceu uma reputação global relativamente ao desenvolvimento e fabrico de tecnologias de codificação, marcação e impressão, assim como aos seus produtos de pós-venda e ao atendimento ao cliente a nível mundial. Atualmente, a Domino oferece uma das mais abrangentes gamas de soluções de codificação, que inclui aplicações primárias, secundárias e terciárias, concebidas com o objetivo de cumprirem os requisitos de conformidade e produtividade dos fabricantes. Essas soluções incluem tecnologias inovadoras de impressão por transferência térmica, impressão e aplicação, impressão a laser e impressão a jato de tinta, que são utilizadas para a aplicação de dados de autenticação e variáveis, códigos de barras e códigos de rastreabilidade exclusivos em produtos e embalagens, em muitos setores industriais, incluindo bebidas, produtos alimentares, farmacêuticos e industriais.  </w:t>
      </w:r>
    </w:p>
    <w:p w14:paraId="04A8D232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</w:p>
    <w:p w14:paraId="5B94792A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  <w:lang w:val="pt"/>
        </w:rPr>
        <w:t>A Domino emprega 2700 pessoas em todo mundo e comercializa para mais de 120 países através de uma rede global de 25 filiais e mais de 200 distribuidores. As instalações de produção da Domino estão localizadas na Alemanha, China, EUA, Índia, Reino Unido, Suécia e Suíça.</w:t>
      </w:r>
    </w:p>
    <w:p w14:paraId="69F93884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</w:p>
    <w:p w14:paraId="18FA0E40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  <w:lang w:val="pt"/>
        </w:rPr>
        <w:t xml:space="preserve">O crescimento contínuo da Domino é sustentado por um compromisso ímpar para com o desenvolvimento do produto. A Domino possui orgulhosamente seis Queen’s Awards, tendo o último sido recebido em abril de 2017, quando lhe foi atribuído o prémio de inovação.  </w:t>
      </w:r>
    </w:p>
    <w:p w14:paraId="4C016F1D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</w:p>
    <w:p w14:paraId="6E107869" w14:textId="77777777" w:rsidR="008702F1" w:rsidRDefault="008702F1" w:rsidP="008702F1">
      <w:pPr>
        <w:jc w:val="both"/>
        <w:rPr>
          <w:rFonts w:ascii="Gill Sans MT" w:eastAsiaTheme="minorHAnsi" w:hAnsi="Gill Sans MT" w:cs="Times New Roman"/>
        </w:rPr>
      </w:pPr>
      <w:r>
        <w:rPr>
          <w:rFonts w:ascii="Gill Sans MT" w:eastAsiaTheme="minorHAnsi" w:hAnsi="Gill Sans MT" w:cs="Times New Roman"/>
          <w:lang w:val="pt"/>
        </w:rPr>
        <w:t xml:space="preserve">A Domino tornou-se uma divisão independente da Brother Industries Ltd. a 11 de junho de 2015. </w:t>
      </w:r>
    </w:p>
    <w:p w14:paraId="08E83BED" w14:textId="77777777" w:rsidR="008702F1" w:rsidRDefault="008702F1" w:rsidP="008702F1">
      <w:pPr>
        <w:jc w:val="both"/>
        <w:rPr>
          <w:rFonts w:ascii="Gill Sans MT" w:hAnsi="Gill Sans MT" w:cs="Times New Roman"/>
          <w:szCs w:val="24"/>
        </w:rPr>
      </w:pPr>
    </w:p>
    <w:p w14:paraId="504F963D" w14:textId="77777777" w:rsidR="008702F1" w:rsidRDefault="008702F1" w:rsidP="008702F1">
      <w:pPr>
        <w:jc w:val="both"/>
        <w:rPr>
          <w:rFonts w:ascii="Gill Sans MT" w:hAnsi="Gill Sans MT" w:cs="Times New Roman"/>
          <w:color w:val="323133"/>
          <w:szCs w:val="24"/>
        </w:rPr>
      </w:pPr>
      <w:r>
        <w:rPr>
          <w:rFonts w:ascii="Gill Sans MT" w:hAnsi="Gill Sans MT" w:cs="Times New Roman"/>
          <w:szCs w:val="24"/>
          <w:lang w:val="pt"/>
        </w:rPr>
        <w:t xml:space="preserve">Para obter mais informações sobre a Domino, visite </w:t>
      </w:r>
      <w:hyperlink r:id="rId13" w:history="1">
        <w:r>
          <w:rPr>
            <w:rStyle w:val="Hyperlink"/>
            <w:rFonts w:ascii="Gill Sans MT" w:hAnsi="Gill Sans MT" w:cs="Times New Roman"/>
            <w:szCs w:val="24"/>
            <w:lang w:val="pt"/>
          </w:rPr>
          <w:t>www.domino-printing.com</w:t>
        </w:r>
      </w:hyperlink>
    </w:p>
    <w:p w14:paraId="18438345" w14:textId="77777777" w:rsidR="008702F1" w:rsidRDefault="008702F1" w:rsidP="008702F1">
      <w:pPr>
        <w:jc w:val="both"/>
        <w:rPr>
          <w:rFonts w:ascii="Times New Roman" w:eastAsiaTheme="minorHAnsi" w:hAnsi="Times New Roman" w:cs="Times New Roman"/>
          <w:color w:val="323133"/>
        </w:rPr>
      </w:pPr>
    </w:p>
    <w:p w14:paraId="710FB120" w14:textId="77777777" w:rsidR="008702F1" w:rsidRDefault="008702F1" w:rsidP="008702F1">
      <w:pPr>
        <w:jc w:val="both"/>
        <w:rPr>
          <w:rFonts w:ascii="Gill Sans MT" w:hAnsi="Gill Sans MT" w:cs="Times New Roman"/>
          <w:b/>
          <w:color w:val="323133"/>
          <w:szCs w:val="24"/>
        </w:rPr>
      </w:pPr>
      <w:r>
        <w:rPr>
          <w:rFonts w:ascii="Gill Sans MT" w:hAnsi="Gill Sans MT" w:cs="Times New Roman"/>
          <w:b/>
          <w:bCs/>
          <w:color w:val="323133"/>
          <w:szCs w:val="24"/>
          <w:lang w:val="pt"/>
        </w:rPr>
        <w:t>Emitido em nome da Domino por AD Communications</w:t>
      </w:r>
    </w:p>
    <w:p w14:paraId="020B0846" w14:textId="77777777" w:rsidR="008702F1" w:rsidRDefault="008702F1" w:rsidP="008702F1">
      <w:pPr>
        <w:jc w:val="both"/>
        <w:rPr>
          <w:rFonts w:ascii="Gill Sans MT" w:hAnsi="Gill Sans MT" w:cs="Times New Roman"/>
          <w:b/>
          <w:color w:val="323133"/>
          <w:szCs w:val="24"/>
        </w:rPr>
      </w:pPr>
    </w:p>
    <w:p w14:paraId="7C490B6A" w14:textId="77777777" w:rsidR="008702F1" w:rsidRDefault="008702F1" w:rsidP="008702F1">
      <w:pPr>
        <w:jc w:val="both"/>
        <w:rPr>
          <w:rFonts w:ascii="Gill Sans MT" w:hAnsi="Gill Sans MT" w:cs="Times New Roman"/>
          <w:b/>
          <w:color w:val="323133"/>
          <w:szCs w:val="24"/>
        </w:rPr>
      </w:pPr>
      <w:r>
        <w:rPr>
          <w:rFonts w:ascii="Gill Sans MT" w:hAnsi="Gill Sans MT" w:cs="Times New Roman"/>
          <w:b/>
          <w:bCs/>
          <w:color w:val="323133"/>
          <w:szCs w:val="24"/>
          <w:lang w:val="pt"/>
        </w:rPr>
        <w:t>Para obter mais informações, contacte:</w:t>
      </w:r>
    </w:p>
    <w:p w14:paraId="1947E53D" w14:textId="77777777" w:rsidR="008702F1" w:rsidRDefault="008702F1" w:rsidP="008702F1">
      <w:pPr>
        <w:jc w:val="both"/>
        <w:rPr>
          <w:rFonts w:ascii="Gill Sans MT" w:hAnsi="Gill Sans MT" w:cs="Times New Roman"/>
          <w:color w:val="323133"/>
          <w:szCs w:val="24"/>
        </w:rPr>
      </w:pPr>
    </w:p>
    <w:p w14:paraId="763205C9" w14:textId="77777777" w:rsidR="008702F1" w:rsidRDefault="008702F1" w:rsidP="008702F1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  <w:lang w:val="pt"/>
        </w:rPr>
        <w:t>Michael Grass                             Tom Platt</w:t>
      </w:r>
      <w:r>
        <w:rPr>
          <w:rFonts w:ascii="Gill Sans MT" w:hAnsi="Gill Sans MT" w:cs="Times New Roman"/>
          <w:szCs w:val="24"/>
          <w:lang w:val="pt"/>
        </w:rPr>
        <w:tab/>
      </w:r>
      <w:r>
        <w:rPr>
          <w:rFonts w:ascii="Gill Sans MT" w:hAnsi="Gill Sans MT" w:cs="Times New Roman"/>
          <w:szCs w:val="24"/>
          <w:lang w:val="pt"/>
        </w:rPr>
        <w:tab/>
        <w:t xml:space="preserve">                      Lucy Turner</w:t>
      </w:r>
    </w:p>
    <w:p w14:paraId="7814EBCC" w14:textId="77777777" w:rsidR="008702F1" w:rsidRDefault="008702F1" w:rsidP="008702F1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  <w:lang w:val="pt"/>
        </w:rPr>
        <w:t xml:space="preserve">Diretor de Contas                       Diretor de Contas Sénior             RP &amp; Marketing </w:t>
      </w:r>
    </w:p>
    <w:p w14:paraId="55A6F402" w14:textId="77777777" w:rsidR="008702F1" w:rsidRDefault="008702F1" w:rsidP="008702F1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  <w:lang w:val="pt"/>
        </w:rPr>
        <w:t>AD Communications                  AD Communications                    Domino Printing Sciences</w:t>
      </w:r>
      <w:r>
        <w:rPr>
          <w:rFonts w:ascii="Gill Sans MT" w:hAnsi="Gill Sans MT" w:cs="Times New Roman"/>
          <w:szCs w:val="24"/>
          <w:lang w:val="pt"/>
        </w:rPr>
        <w:tab/>
      </w:r>
    </w:p>
    <w:p w14:paraId="00EBD728" w14:textId="77777777" w:rsidR="008702F1" w:rsidRDefault="008702F1" w:rsidP="008702F1">
      <w:pPr>
        <w:tabs>
          <w:tab w:val="left" w:pos="3969"/>
        </w:tabs>
        <w:jc w:val="both"/>
        <w:rPr>
          <w:rFonts w:ascii="Gill Sans MT" w:hAnsi="Gill Sans MT" w:cs="Times New Roman"/>
          <w:szCs w:val="24"/>
        </w:rPr>
      </w:pPr>
      <w:r>
        <w:rPr>
          <w:rFonts w:ascii="Gill Sans MT" w:hAnsi="Gill Sans MT" w:cs="Times New Roman"/>
          <w:szCs w:val="24"/>
          <w:lang w:val="pt"/>
        </w:rPr>
        <w:t>T: +44 (0) 1372 464470              T: +44 (0) 1372 464470                T: +44 (0) 1954 782551</w:t>
      </w:r>
      <w:r>
        <w:rPr>
          <w:rFonts w:ascii="Gill Sans MT" w:hAnsi="Gill Sans MT" w:cs="Times New Roman"/>
          <w:szCs w:val="24"/>
          <w:lang w:val="pt"/>
        </w:rPr>
        <w:tab/>
      </w:r>
    </w:p>
    <w:p w14:paraId="72A9D89E" w14:textId="77777777" w:rsidR="008702F1" w:rsidRDefault="00657EA5" w:rsidP="008702F1">
      <w:pPr>
        <w:spacing w:line="360" w:lineRule="auto"/>
        <w:jc w:val="both"/>
        <w:rPr>
          <w:rFonts w:ascii="Gill Sans MT" w:hAnsi="Gill Sans MT" w:cs="Gill Sans MT"/>
          <w:bCs/>
          <w:sz w:val="24"/>
          <w:szCs w:val="24"/>
        </w:rPr>
      </w:pPr>
      <w:hyperlink r:id="rId14" w:history="1">
        <w:r w:rsidR="008702F1">
          <w:rPr>
            <w:rStyle w:val="Hyperlink"/>
            <w:rFonts w:ascii="Gill Sans MT" w:hAnsi="Gill Sans MT" w:cs="Times New Roman"/>
            <w:szCs w:val="24"/>
            <w:lang w:val="pt"/>
          </w:rPr>
          <w:t>mgrass@adcomms.co.uk</w:t>
        </w:r>
      </w:hyperlink>
      <w:r w:rsidR="008702F1">
        <w:rPr>
          <w:rFonts w:ascii="Gill Sans MT" w:hAnsi="Gill Sans MT"/>
          <w:color w:val="0000FF"/>
          <w:szCs w:val="24"/>
          <w:u w:val="single"/>
          <w:lang w:val="pt"/>
        </w:rPr>
        <w:t xml:space="preserve"> </w:t>
      </w:r>
      <w:r w:rsidR="008702F1">
        <w:rPr>
          <w:rFonts w:ascii="Arial" w:hAnsi="Arial"/>
          <w:color w:val="1C1C1C"/>
          <w:szCs w:val="24"/>
          <w:lang w:val="pt"/>
        </w:rPr>
        <w:t xml:space="preserve">            </w:t>
      </w:r>
      <w:hyperlink r:id="rId15" w:history="1">
        <w:r w:rsidR="008702F1">
          <w:rPr>
            <w:rStyle w:val="Hyperlink"/>
            <w:rFonts w:ascii="Gill Sans MT" w:hAnsi="Gill Sans MT" w:cs="Arial"/>
            <w:szCs w:val="24"/>
            <w:lang w:val="pt"/>
          </w:rPr>
          <w:t>tplatt@adcomms.co.uk</w:t>
        </w:r>
      </w:hyperlink>
      <w:r w:rsidR="008702F1">
        <w:rPr>
          <w:rFonts w:ascii="Gill Sans MT" w:hAnsi="Gill Sans MT"/>
          <w:color w:val="1C1C1C"/>
          <w:szCs w:val="24"/>
          <w:lang w:val="pt"/>
        </w:rPr>
        <w:t xml:space="preserve"> </w:t>
      </w:r>
      <w:r w:rsidR="008702F1">
        <w:rPr>
          <w:rFonts w:ascii="Arial" w:hAnsi="Arial"/>
          <w:color w:val="1C1C1C"/>
          <w:szCs w:val="24"/>
          <w:lang w:val="pt"/>
        </w:rPr>
        <w:t xml:space="preserve">          </w:t>
      </w:r>
      <w:r w:rsidR="008702F1">
        <w:rPr>
          <w:rFonts w:ascii="Gill Sans MT" w:hAnsi="Gill Sans MT"/>
          <w:color w:val="1C1C1C"/>
          <w:szCs w:val="24"/>
          <w:lang w:val="pt"/>
        </w:rPr>
        <w:t xml:space="preserve">      </w:t>
      </w:r>
      <w:hyperlink r:id="rId16" w:history="1">
        <w:r w:rsidR="008702F1">
          <w:rPr>
            <w:rStyle w:val="Hyperlink"/>
            <w:rFonts w:ascii="Gill Sans MT" w:hAnsi="Gill Sans MT"/>
            <w:lang w:val="pt"/>
          </w:rPr>
          <w:t>Lucy.turner@domino-uk.com</w:t>
        </w:r>
      </w:hyperlink>
    </w:p>
    <w:p w14:paraId="4EB34921" w14:textId="77777777" w:rsidR="007873C8" w:rsidRPr="001D73F3" w:rsidRDefault="007873C8" w:rsidP="001D73F3">
      <w:pPr>
        <w:spacing w:line="360" w:lineRule="auto"/>
        <w:jc w:val="both"/>
        <w:rPr>
          <w:rFonts w:ascii="Gill Sans MT" w:hAnsi="Gill Sans MT" w:cs="Gill Sans MT"/>
          <w:color w:val="000000" w:themeColor="text1"/>
          <w:sz w:val="24"/>
          <w:szCs w:val="24"/>
        </w:rPr>
      </w:pPr>
    </w:p>
    <w:sectPr w:rsidR="007873C8" w:rsidRPr="001D73F3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6255" w14:textId="77777777" w:rsidR="00657EA5" w:rsidRDefault="00657EA5" w:rsidP="002E1FA6">
      <w:r>
        <w:separator/>
      </w:r>
    </w:p>
  </w:endnote>
  <w:endnote w:type="continuationSeparator" w:id="0">
    <w:p w14:paraId="4FEF1A22" w14:textId="77777777" w:rsidR="00657EA5" w:rsidRDefault="00657EA5" w:rsidP="002E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84E3" w14:textId="77777777" w:rsidR="002E1FA6" w:rsidRDefault="002E1FA6" w:rsidP="002E1FA6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A485" w14:textId="77777777" w:rsidR="00657EA5" w:rsidRDefault="00657EA5" w:rsidP="002E1FA6">
      <w:r>
        <w:separator/>
      </w:r>
    </w:p>
  </w:footnote>
  <w:footnote w:type="continuationSeparator" w:id="0">
    <w:p w14:paraId="555B2BA6" w14:textId="77777777" w:rsidR="00657EA5" w:rsidRDefault="00657EA5" w:rsidP="002E1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84E0" w14:textId="77777777" w:rsidR="002E1FA6" w:rsidRDefault="00657EA5">
    <w:pPr>
      <w:pStyle w:val="Header"/>
    </w:pPr>
    <w:r>
      <w:rPr>
        <w:noProof/>
        <w:lang w:val="pt"/>
      </w:rPr>
      <w:pict w14:anchorId="10E98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71.5pt;height:142.5pt;z-index:-251657216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84E1" w14:textId="77777777" w:rsidR="002E1FA6" w:rsidRDefault="00657EA5">
    <w:pPr>
      <w:pStyle w:val="Header"/>
    </w:pPr>
    <w:r>
      <w:rPr>
        <w:noProof/>
        <w:lang w:val="pt"/>
      </w:rPr>
      <w:pict w14:anchorId="10E984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571.5pt;height:142.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984E4" w14:textId="77777777" w:rsidR="002E1FA6" w:rsidRDefault="00657EA5">
    <w:pPr>
      <w:pStyle w:val="Header"/>
    </w:pPr>
    <w:r>
      <w:rPr>
        <w:noProof/>
        <w:lang w:val="pt"/>
      </w:rPr>
      <w:pict w14:anchorId="10E9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0;margin-top:0;width:571.5pt;height:142.5pt;z-index:-251658240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C1874"/>
    <w:multiLevelType w:val="hybridMultilevel"/>
    <w:tmpl w:val="4558C0C6"/>
    <w:lvl w:ilvl="0" w:tplc="17A0CED4">
      <w:numFmt w:val="bullet"/>
      <w:lvlText w:val=""/>
      <w:lvlJc w:val="left"/>
      <w:pPr>
        <w:ind w:left="720" w:hanging="360"/>
      </w:pPr>
      <w:rPr>
        <w:rFonts w:ascii="Symbol" w:eastAsia="Times New Roman" w:hAnsi="Symbol" w:cs="Bemb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B6108"/>
    <w:multiLevelType w:val="hybridMultilevel"/>
    <w:tmpl w:val="8F66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A6"/>
    <w:rsid w:val="00017E9A"/>
    <w:rsid w:val="00041937"/>
    <w:rsid w:val="00080425"/>
    <w:rsid w:val="000B68AD"/>
    <w:rsid w:val="000D4D1E"/>
    <w:rsid w:val="000D717F"/>
    <w:rsid w:val="00103AD1"/>
    <w:rsid w:val="00105EFF"/>
    <w:rsid w:val="0012271C"/>
    <w:rsid w:val="00131E23"/>
    <w:rsid w:val="0019353A"/>
    <w:rsid w:val="001D3933"/>
    <w:rsid w:val="001D73F3"/>
    <w:rsid w:val="001E183E"/>
    <w:rsid w:val="00200314"/>
    <w:rsid w:val="002048F7"/>
    <w:rsid w:val="00225BE3"/>
    <w:rsid w:val="00230A0D"/>
    <w:rsid w:val="00241CB2"/>
    <w:rsid w:val="002628D8"/>
    <w:rsid w:val="002A1CC2"/>
    <w:rsid w:val="002E0D2C"/>
    <w:rsid w:val="002E1FA6"/>
    <w:rsid w:val="00351381"/>
    <w:rsid w:val="0037633E"/>
    <w:rsid w:val="003813EF"/>
    <w:rsid w:val="003D116B"/>
    <w:rsid w:val="004263A9"/>
    <w:rsid w:val="00426F11"/>
    <w:rsid w:val="00435104"/>
    <w:rsid w:val="00475A5D"/>
    <w:rsid w:val="00480C7D"/>
    <w:rsid w:val="00492782"/>
    <w:rsid w:val="00495F45"/>
    <w:rsid w:val="004A4F49"/>
    <w:rsid w:val="00501139"/>
    <w:rsid w:val="00531623"/>
    <w:rsid w:val="00597849"/>
    <w:rsid w:val="00605CC0"/>
    <w:rsid w:val="0063171A"/>
    <w:rsid w:val="00657EA5"/>
    <w:rsid w:val="00667CD5"/>
    <w:rsid w:val="007118C2"/>
    <w:rsid w:val="007318E5"/>
    <w:rsid w:val="00731DFF"/>
    <w:rsid w:val="00737670"/>
    <w:rsid w:val="0075779B"/>
    <w:rsid w:val="007579FD"/>
    <w:rsid w:val="00780508"/>
    <w:rsid w:val="007873C8"/>
    <w:rsid w:val="007A16E0"/>
    <w:rsid w:val="007A19E4"/>
    <w:rsid w:val="00833438"/>
    <w:rsid w:val="0083391B"/>
    <w:rsid w:val="00837F52"/>
    <w:rsid w:val="008702F1"/>
    <w:rsid w:val="008B3341"/>
    <w:rsid w:val="009647DA"/>
    <w:rsid w:val="0096626D"/>
    <w:rsid w:val="009A6020"/>
    <w:rsid w:val="009B38FB"/>
    <w:rsid w:val="009D6254"/>
    <w:rsid w:val="00A26382"/>
    <w:rsid w:val="00A55975"/>
    <w:rsid w:val="00A61496"/>
    <w:rsid w:val="00A854C2"/>
    <w:rsid w:val="00B06D22"/>
    <w:rsid w:val="00B269CB"/>
    <w:rsid w:val="00B34CFF"/>
    <w:rsid w:val="00B932F1"/>
    <w:rsid w:val="00B93A56"/>
    <w:rsid w:val="00B96CDB"/>
    <w:rsid w:val="00BE4A77"/>
    <w:rsid w:val="00C41234"/>
    <w:rsid w:val="00C56EDA"/>
    <w:rsid w:val="00C713DE"/>
    <w:rsid w:val="00C87945"/>
    <w:rsid w:val="00CD76DF"/>
    <w:rsid w:val="00D802BE"/>
    <w:rsid w:val="00DD771D"/>
    <w:rsid w:val="00E22EBA"/>
    <w:rsid w:val="00E75386"/>
    <w:rsid w:val="00E81149"/>
    <w:rsid w:val="00EE3412"/>
    <w:rsid w:val="00EE708D"/>
    <w:rsid w:val="00EF548A"/>
    <w:rsid w:val="00F14A93"/>
    <w:rsid w:val="00F30027"/>
    <w:rsid w:val="00F4313F"/>
    <w:rsid w:val="00F6405D"/>
    <w:rsid w:val="00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0E9849A"/>
  <w15:chartTrackingRefBased/>
  <w15:docId w15:val="{06D35D75-40B5-4279-9BBF-DA314630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1FA6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FA6"/>
    <w:pPr>
      <w:ind w:left="720"/>
      <w:contextualSpacing/>
    </w:pPr>
    <w:rPr>
      <w:rFonts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E1F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FA6"/>
    <w:rPr>
      <w:rFonts w:ascii="Verdana" w:eastAsia="Times New Roman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1F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A6"/>
    <w:rPr>
      <w:rFonts w:ascii="Verdana" w:eastAsia="Times New Roman" w:hAnsi="Verdana" w:cs="Verdana"/>
      <w:sz w:val="20"/>
      <w:szCs w:val="20"/>
    </w:rPr>
  </w:style>
  <w:style w:type="paragraph" w:styleId="NoSpacing">
    <w:name w:val="No Spacing"/>
    <w:link w:val="NoSpacingChar"/>
    <w:uiPriority w:val="1"/>
    <w:qFormat/>
    <w:rsid w:val="002E1FA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E1FA6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0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4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425"/>
    <w:rPr>
      <w:rFonts w:ascii="Verdana" w:eastAsia="Times New Roman" w:hAnsi="Verdana"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425"/>
    <w:rPr>
      <w:rFonts w:ascii="Verdana" w:eastAsia="Times New Roman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42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605C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0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_felgate\AppData\Local\Microsoft\Windows\Temporary%20Internet%20Files\Content.Outlook\W9QY1IEH\www.domino-printing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ucy.turner@domino-uk.com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platt@adcomms.co.uk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grass@adcomms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b3c8b75f-bbff-454a-8cf7-c63d5eeff5b6" ContentTypeId="0x010100EEB3B346C4117A41ABB5D64B01C39CD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1 xmlns="33a04f6d-823c-476e-bd30-27cf0fc2b76e">Case Studies</Content1>
    <Version_x0020_ID xmlns="33a04f6d-823c-476e-bd30-27cf0fc2b76e" xsi:nil="true"/>
    <Stage xmlns="33a04f6d-823c-476e-bd30-27cf0fc2b76e" xsi:nil="true"/>
    <TaxCatchAll xmlns="33a04f6d-823c-476e-bd30-27cf0fc2b76e"/>
    <TaxKeywordTaxHTField xmlns="33a04f6d-823c-476e-bd30-27cf0fc2b76e">
      <Terms xmlns="http://schemas.microsoft.com/office/infopath/2007/PartnerControls"/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EEB3B346C4117A41ABB5D64B01C39CD1002721AD85A3C2804F9A9EBE66E0B31299" ma:contentTypeVersion="46" ma:contentTypeDescription="Blank Document with Metadata" ma:contentTypeScope="" ma:versionID="797cb91e2d28e1c3b06eb5d9bda1bf31">
  <xsd:schema xmlns:xsd="http://www.w3.org/2001/XMLSchema" xmlns:xs="http://www.w3.org/2001/XMLSchema" xmlns:p="http://schemas.microsoft.com/office/2006/metadata/properties" xmlns:ns2="33a04f6d-823c-476e-bd30-27cf0fc2b76e" targetNamespace="http://schemas.microsoft.com/office/2006/metadata/properties" ma:root="true" ma:fieldsID="95ce9c7b7f8ce6f47801e8426c509fa8" ns2:_="">
    <xsd:import namespace="33a04f6d-823c-476e-bd30-27cf0fc2b76e"/>
    <xsd:element name="properties">
      <xsd:complexType>
        <xsd:sequence>
          <xsd:element name="documentManagement">
            <xsd:complexType>
              <xsd:all>
                <xsd:element ref="ns2:Content1"/>
                <xsd:element ref="ns2:TaxKeywordTaxHTField" minOccurs="0"/>
                <xsd:element ref="ns2:TaxCatchAll" minOccurs="0"/>
                <xsd:element ref="ns2:TaxCatchAllLabel" minOccurs="0"/>
                <xsd:element ref="ns2:Stage" minOccurs="0"/>
                <xsd:element ref="ns2:Version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4f6d-823c-476e-bd30-27cf0fc2b76e" elementFormDefault="qualified">
    <xsd:import namespace="http://schemas.microsoft.com/office/2006/documentManagement/types"/>
    <xsd:import namespace="http://schemas.microsoft.com/office/infopath/2007/PartnerControls"/>
    <xsd:element name="Content1" ma:index="8" ma:displayName="Content" ma:format="Dropdown" ma:internalName="Content1">
      <xsd:simpleType>
        <xsd:restriction base="dms:Choice">
          <xsd:enumeration value="Articles"/>
          <xsd:enumeration value="Biographies"/>
          <xsd:enumeration value="Blogs"/>
          <xsd:enumeration value="Case Studies"/>
          <xsd:enumeration value="Events"/>
          <xsd:enumeration value="Features"/>
          <xsd:enumeration value="Interviews"/>
          <xsd:enumeration value="Other writing"/>
          <xsd:enumeration value="Press releases"/>
          <xsd:enumeration value="Projects"/>
          <xsd:enumeration value="Q&amp;A"/>
          <xsd:enumeration value="Social Media"/>
          <xsd:enumeration value="Whitepapers"/>
        </xsd:restriction>
      </xsd:simpleType>
    </xsd:element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1b0de56-fd50-4d25-baa4-2f2c7a0e114c}" ma:internalName="TaxCatchAll" ma:showField="CatchAllData" ma:web="93107082-265b-48bc-843f-aa11aca7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1b0de56-fd50-4d25-baa4-2f2c7a0e114c}" ma:internalName="TaxCatchAllLabel" ma:readOnly="true" ma:showField="CatchAllDataLabel" ma:web="93107082-265b-48bc-843f-aa11aca74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ge" ma:index="13" nillable="true" ma:displayName="Draft" ma:format="Dropdown" ma:internalName="Stage" ma:readOnly="false">
      <xsd:simpleType>
        <xsd:restriction base="dms:Choice">
          <xsd:enumeration value="Draft"/>
          <xsd:enumeration value="Final"/>
          <xsd:enumeration value="Internal"/>
        </xsd:restriction>
      </xsd:simpleType>
    </xsd:element>
    <xsd:element name="Version_x0020_ID" ma:index="14" nillable="true" ma:displayName="Version Author" ma:internalName="Version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DA3A-60D8-48BB-B7F3-FD46295B2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70D06-8D10-4FEC-AB2A-0C34EAC1CEA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CAB2FE3-CCBD-427B-A3D9-C2AC6686D1B4}">
  <ds:schemaRefs>
    <ds:schemaRef ds:uri="http://schemas.microsoft.com/office/2006/metadata/properties"/>
    <ds:schemaRef ds:uri="http://schemas.microsoft.com/office/infopath/2007/PartnerControls"/>
    <ds:schemaRef ds:uri="33a04f6d-823c-476e-bd30-27cf0fc2b76e"/>
  </ds:schemaRefs>
</ds:datastoreItem>
</file>

<file path=customXml/itemProps4.xml><?xml version="1.0" encoding="utf-8"?>
<ds:datastoreItem xmlns:ds="http://schemas.openxmlformats.org/officeDocument/2006/customXml" ds:itemID="{80E00FFF-7781-469F-BCE1-DF3B883C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04f6d-823c-476e-bd30-27cf0fc2b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5FF48A-DE97-48B4-A684-8A6CF544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Vipul Patel</cp:lastModifiedBy>
  <cp:revision>4</cp:revision>
  <cp:lastPrinted>2017-12-18T09:25:00Z</cp:lastPrinted>
  <dcterms:created xsi:type="dcterms:W3CDTF">2018-03-08T18:27:00Z</dcterms:created>
  <dcterms:modified xsi:type="dcterms:W3CDTF">2018-03-09T18:12:00Z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0x010100EEB3B346C4117A41ABB5D64B01C39CD1002721AD85A3C2804F9A9EBE66E0B31299</vt:lpwstr>
  </property>
  <property fmtid="{D5CDD505-2E9C-101B-9397-08002B2CF9AE}" pid="3" name="TaxKeyword">
    <vt:lpwstr/>
  </property>
</Properties>
</file>